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CF" w:rsidRPr="002336D2" w:rsidRDefault="002D68BC" w:rsidP="00775FBD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16BCF264" wp14:editId="69ABAF75">
            <wp:extent cx="6446520" cy="72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0D" w:rsidRPr="002336D2" w:rsidRDefault="00C2580D" w:rsidP="00775FBD">
      <w:pPr>
        <w:ind w:left="-567"/>
        <w:jc w:val="center"/>
        <w:rPr>
          <w:rFonts w:ascii="Times New Roman" w:hAnsi="Times New Roman"/>
          <w:b/>
          <w:sz w:val="21"/>
          <w:szCs w:val="21"/>
        </w:rPr>
      </w:pPr>
    </w:p>
    <w:p w:rsidR="007B012C" w:rsidRPr="002336D2" w:rsidRDefault="007B012C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bookmarkStart w:id="0" w:name="_GoBack"/>
      <w:r w:rsidRPr="002336D2">
        <w:rPr>
          <w:rFonts w:ascii="Times New Roman" w:hAnsi="Times New Roman"/>
          <w:b/>
          <w:color w:val="000000" w:themeColor="text1"/>
          <w:sz w:val="21"/>
          <w:szCs w:val="21"/>
        </w:rPr>
        <w:t>0</w:t>
      </w:r>
      <w:r w:rsidR="00775FBD" w:rsidRPr="002336D2">
        <w:rPr>
          <w:rFonts w:ascii="Times New Roman" w:hAnsi="Times New Roman"/>
          <w:b/>
          <w:color w:val="000000" w:themeColor="text1"/>
          <w:sz w:val="21"/>
          <w:szCs w:val="21"/>
        </w:rPr>
        <w:t>6</w:t>
      </w:r>
      <w:r w:rsidRPr="002336D2">
        <w:rPr>
          <w:rFonts w:ascii="Times New Roman" w:hAnsi="Times New Roman"/>
          <w:b/>
          <w:color w:val="000000" w:themeColor="text1"/>
          <w:sz w:val="21"/>
          <w:szCs w:val="21"/>
        </w:rPr>
        <w:t>-0</w:t>
      </w:r>
      <w:r w:rsidR="00775FBD" w:rsidRPr="002336D2">
        <w:rPr>
          <w:rFonts w:ascii="Times New Roman" w:hAnsi="Times New Roman"/>
          <w:b/>
          <w:color w:val="000000" w:themeColor="text1"/>
          <w:sz w:val="21"/>
          <w:szCs w:val="21"/>
        </w:rPr>
        <w:t>7</w:t>
      </w:r>
      <w:r w:rsidRPr="002336D2">
        <w:rPr>
          <w:rFonts w:ascii="Times New Roman" w:hAnsi="Times New Roman"/>
          <w:b/>
          <w:color w:val="000000" w:themeColor="text1"/>
          <w:sz w:val="21"/>
          <w:szCs w:val="21"/>
        </w:rPr>
        <w:t xml:space="preserve"> июня </w:t>
      </w:r>
      <w:bookmarkEnd w:id="0"/>
      <w:r w:rsidRPr="002336D2">
        <w:rPr>
          <w:rFonts w:ascii="Times New Roman" w:hAnsi="Times New Roman"/>
          <w:b/>
          <w:color w:val="000000" w:themeColor="text1"/>
          <w:sz w:val="21"/>
          <w:szCs w:val="21"/>
        </w:rPr>
        <w:t>2017 года</w:t>
      </w:r>
    </w:p>
    <w:p w:rsidR="007B012C" w:rsidRPr="002336D2" w:rsidRDefault="007B012C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2336D2">
        <w:rPr>
          <w:rFonts w:ascii="Times New Roman" w:hAnsi="Times New Roman"/>
          <w:b/>
          <w:color w:val="000000" w:themeColor="text1"/>
          <w:sz w:val="21"/>
          <w:szCs w:val="21"/>
        </w:rPr>
        <w:t xml:space="preserve">Семинар </w:t>
      </w:r>
    </w:p>
    <w:p w:rsidR="007B012C" w:rsidRPr="00D45B3F" w:rsidRDefault="007B012C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45B3F">
        <w:rPr>
          <w:rFonts w:ascii="Times New Roman" w:hAnsi="Times New Roman"/>
          <w:b/>
          <w:color w:val="000000" w:themeColor="text1"/>
          <w:sz w:val="20"/>
          <w:szCs w:val="20"/>
        </w:rPr>
        <w:t>с участием представителя Банка России и</w:t>
      </w:r>
    </w:p>
    <w:p w:rsidR="007B012C" w:rsidRPr="00D45B3F" w:rsidRDefault="007B012C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45B3F">
        <w:rPr>
          <w:rFonts w:ascii="Times New Roman" w:hAnsi="Times New Roman"/>
          <w:b/>
          <w:color w:val="000000" w:themeColor="text1"/>
          <w:sz w:val="20"/>
          <w:szCs w:val="20"/>
        </w:rPr>
        <w:t>практикующего аудитора</w:t>
      </w:r>
    </w:p>
    <w:p w:rsidR="007B012C" w:rsidRPr="002336D2" w:rsidRDefault="007B012C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2336D2">
        <w:rPr>
          <w:rFonts w:ascii="Times New Roman" w:hAnsi="Times New Roman"/>
          <w:b/>
          <w:color w:val="000000" w:themeColor="text1"/>
          <w:sz w:val="21"/>
          <w:szCs w:val="21"/>
        </w:rPr>
        <w:t>«Подготовка тестовой бухгалтерской (финансовой) отчетности</w:t>
      </w:r>
    </w:p>
    <w:p w:rsidR="007B012C" w:rsidRPr="002336D2" w:rsidRDefault="007B012C" w:rsidP="00775FBD">
      <w:pPr>
        <w:ind w:left="-567" w:right="-425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2336D2">
        <w:rPr>
          <w:rFonts w:ascii="Times New Roman" w:hAnsi="Times New Roman"/>
          <w:b/>
          <w:color w:val="000000" w:themeColor="text1"/>
          <w:sz w:val="21"/>
          <w:szCs w:val="21"/>
        </w:rPr>
        <w:t xml:space="preserve">профессионального участника рынка ценных бумаг в соответствии с требованиями Банка России. Составление финансовой отчетности в соответствии с </w:t>
      </w:r>
      <w:r w:rsidRPr="002336D2">
        <w:rPr>
          <w:rFonts w:ascii="Times New Roman" w:eastAsia="Times New Roman" w:hAnsi="Times New Roman"/>
          <w:b/>
          <w:kern w:val="24"/>
          <w:sz w:val="21"/>
          <w:szCs w:val="21"/>
          <w:lang w:eastAsia="ru-RU"/>
        </w:rPr>
        <w:t>Положением Банка России от 03.02.2016 г. № 532-П</w:t>
      </w:r>
      <w:r w:rsidRPr="002336D2">
        <w:rPr>
          <w:rFonts w:ascii="Times New Roman" w:hAnsi="Times New Roman"/>
          <w:b/>
          <w:color w:val="000000" w:themeColor="text1"/>
          <w:sz w:val="21"/>
          <w:szCs w:val="21"/>
        </w:rPr>
        <w:t>»</w:t>
      </w:r>
    </w:p>
    <w:p w:rsidR="00C2580D" w:rsidRPr="002336D2" w:rsidRDefault="00C2580D" w:rsidP="00775FBD">
      <w:pPr>
        <w:jc w:val="both"/>
        <w:rPr>
          <w:rFonts w:ascii="Times New Roman" w:hAnsi="Times New Roman"/>
          <w:b/>
          <w:sz w:val="21"/>
          <w:szCs w:val="21"/>
        </w:rPr>
      </w:pPr>
    </w:p>
    <w:p w:rsidR="00C2580D" w:rsidRPr="002336D2" w:rsidRDefault="00E169CE" w:rsidP="00775FBD">
      <w:pPr>
        <w:ind w:left="-142" w:right="-142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 xml:space="preserve">Институт МФЦ с </w:t>
      </w:r>
      <w:r w:rsidR="007B012C" w:rsidRPr="002336D2">
        <w:rPr>
          <w:rFonts w:ascii="Times New Roman" w:hAnsi="Times New Roman"/>
          <w:sz w:val="21"/>
          <w:szCs w:val="21"/>
        </w:rPr>
        <w:t>0</w:t>
      </w:r>
      <w:r w:rsidR="00775FBD" w:rsidRPr="002336D2">
        <w:rPr>
          <w:rFonts w:ascii="Times New Roman" w:hAnsi="Times New Roman"/>
          <w:sz w:val="21"/>
          <w:szCs w:val="21"/>
        </w:rPr>
        <w:t>6</w:t>
      </w:r>
      <w:r w:rsidRPr="002336D2">
        <w:rPr>
          <w:rFonts w:ascii="Times New Roman" w:hAnsi="Times New Roman"/>
          <w:sz w:val="21"/>
          <w:szCs w:val="21"/>
        </w:rPr>
        <w:t xml:space="preserve"> по </w:t>
      </w:r>
      <w:r w:rsidR="007B012C" w:rsidRPr="002336D2">
        <w:rPr>
          <w:rFonts w:ascii="Times New Roman" w:hAnsi="Times New Roman"/>
          <w:sz w:val="21"/>
          <w:szCs w:val="21"/>
        </w:rPr>
        <w:t>0</w:t>
      </w:r>
      <w:r w:rsidR="00775FBD" w:rsidRPr="002336D2">
        <w:rPr>
          <w:rFonts w:ascii="Times New Roman" w:hAnsi="Times New Roman"/>
          <w:sz w:val="21"/>
          <w:szCs w:val="21"/>
        </w:rPr>
        <w:t>7</w:t>
      </w:r>
      <w:r w:rsidR="00633DA4" w:rsidRPr="002336D2">
        <w:rPr>
          <w:rFonts w:ascii="Times New Roman" w:hAnsi="Times New Roman"/>
          <w:sz w:val="21"/>
          <w:szCs w:val="21"/>
        </w:rPr>
        <w:t xml:space="preserve"> </w:t>
      </w:r>
      <w:r w:rsidR="007B012C" w:rsidRPr="002336D2">
        <w:rPr>
          <w:rFonts w:ascii="Times New Roman" w:hAnsi="Times New Roman"/>
          <w:sz w:val="21"/>
          <w:szCs w:val="21"/>
        </w:rPr>
        <w:t>июня</w:t>
      </w:r>
      <w:r w:rsidR="00C2580D" w:rsidRPr="002336D2">
        <w:rPr>
          <w:rFonts w:ascii="Times New Roman" w:hAnsi="Times New Roman"/>
          <w:sz w:val="21"/>
          <w:szCs w:val="21"/>
        </w:rPr>
        <w:t xml:space="preserve"> 201</w:t>
      </w:r>
      <w:r w:rsidR="007B012C" w:rsidRPr="002336D2">
        <w:rPr>
          <w:rFonts w:ascii="Times New Roman" w:hAnsi="Times New Roman"/>
          <w:sz w:val="21"/>
          <w:szCs w:val="21"/>
        </w:rPr>
        <w:t>7</w:t>
      </w:r>
      <w:r w:rsidR="00C2580D" w:rsidRPr="002336D2">
        <w:rPr>
          <w:rFonts w:ascii="Times New Roman" w:hAnsi="Times New Roman"/>
          <w:sz w:val="21"/>
          <w:szCs w:val="21"/>
        </w:rPr>
        <w:t xml:space="preserve"> года приглашает </w:t>
      </w:r>
      <w:r w:rsidR="007B012C" w:rsidRPr="002336D2">
        <w:rPr>
          <w:rFonts w:ascii="Times New Roman" w:hAnsi="Times New Roman"/>
          <w:sz w:val="21"/>
          <w:szCs w:val="21"/>
        </w:rPr>
        <w:t>Вас принять участие в</w:t>
      </w:r>
      <w:r w:rsidR="00C2580D" w:rsidRPr="002336D2">
        <w:rPr>
          <w:rFonts w:ascii="Times New Roman" w:hAnsi="Times New Roman"/>
          <w:sz w:val="21"/>
          <w:szCs w:val="21"/>
        </w:rPr>
        <w:t xml:space="preserve"> семинаре </w:t>
      </w:r>
      <w:r w:rsidR="00C2580D" w:rsidRPr="002336D2">
        <w:rPr>
          <w:rFonts w:ascii="Times New Roman" w:hAnsi="Times New Roman"/>
          <w:b/>
          <w:sz w:val="21"/>
          <w:szCs w:val="21"/>
        </w:rPr>
        <w:t>«</w:t>
      </w:r>
      <w:r w:rsidR="007B012C" w:rsidRPr="002336D2">
        <w:rPr>
          <w:rFonts w:ascii="Times New Roman" w:hAnsi="Times New Roman"/>
          <w:b/>
          <w:sz w:val="21"/>
          <w:szCs w:val="21"/>
        </w:rPr>
        <w:t>Подготовка тестовой бухгалтерской (финансовой) отчетности профессионального участника рынка ценных бумаг в соответствии с требованиями Банка России. Составление финансовой отчетности в соответствии с Положением Банка России от 03.02.2016 г. № 532-П</w:t>
      </w:r>
      <w:r w:rsidR="00C2580D" w:rsidRPr="002336D2">
        <w:rPr>
          <w:rFonts w:ascii="Times New Roman" w:hAnsi="Times New Roman"/>
          <w:b/>
          <w:sz w:val="21"/>
          <w:szCs w:val="21"/>
        </w:rPr>
        <w:t>»</w:t>
      </w:r>
      <w:r w:rsidR="007B012C" w:rsidRPr="002336D2">
        <w:rPr>
          <w:rFonts w:ascii="Times New Roman" w:hAnsi="Times New Roman"/>
          <w:b/>
          <w:sz w:val="21"/>
          <w:szCs w:val="21"/>
        </w:rPr>
        <w:t xml:space="preserve">, </w:t>
      </w:r>
      <w:r w:rsidR="007B012C" w:rsidRPr="002336D2">
        <w:rPr>
          <w:rFonts w:ascii="Times New Roman" w:hAnsi="Times New Roman"/>
          <w:sz w:val="21"/>
          <w:szCs w:val="21"/>
        </w:rPr>
        <w:t xml:space="preserve">который состоится в Москве </w:t>
      </w:r>
      <w:r w:rsidR="007B012C" w:rsidRPr="002336D2">
        <w:rPr>
          <w:rFonts w:ascii="Times New Roman" w:hAnsi="Times New Roman"/>
          <w:b/>
          <w:bCs/>
          <w:sz w:val="21"/>
          <w:szCs w:val="21"/>
        </w:rPr>
        <w:t>0</w:t>
      </w:r>
      <w:r w:rsidR="00A605B0">
        <w:rPr>
          <w:rFonts w:ascii="Times New Roman" w:hAnsi="Times New Roman"/>
          <w:b/>
          <w:bCs/>
          <w:sz w:val="21"/>
          <w:szCs w:val="21"/>
        </w:rPr>
        <w:t>6</w:t>
      </w:r>
      <w:r w:rsidR="007B012C" w:rsidRPr="002336D2">
        <w:rPr>
          <w:rFonts w:ascii="Times New Roman" w:hAnsi="Times New Roman"/>
          <w:b/>
          <w:bCs/>
          <w:sz w:val="21"/>
          <w:szCs w:val="21"/>
        </w:rPr>
        <w:t>-0</w:t>
      </w:r>
      <w:r w:rsidR="00A605B0">
        <w:rPr>
          <w:rFonts w:ascii="Times New Roman" w:hAnsi="Times New Roman"/>
          <w:b/>
          <w:bCs/>
          <w:sz w:val="21"/>
          <w:szCs w:val="21"/>
        </w:rPr>
        <w:t>7</w:t>
      </w:r>
      <w:r w:rsidR="007B012C" w:rsidRPr="002336D2">
        <w:rPr>
          <w:rFonts w:ascii="Times New Roman" w:hAnsi="Times New Roman"/>
          <w:b/>
          <w:bCs/>
          <w:sz w:val="21"/>
          <w:szCs w:val="21"/>
        </w:rPr>
        <w:t xml:space="preserve"> июня 2017 г</w:t>
      </w:r>
      <w:r w:rsidR="007B012C" w:rsidRPr="002336D2">
        <w:rPr>
          <w:rFonts w:ascii="Times New Roman" w:hAnsi="Times New Roman"/>
          <w:b/>
          <w:sz w:val="21"/>
          <w:szCs w:val="21"/>
        </w:rPr>
        <w:t xml:space="preserve">.  </w:t>
      </w:r>
      <w:r w:rsidR="007B012C" w:rsidRPr="002336D2">
        <w:rPr>
          <w:rFonts w:ascii="Times New Roman" w:hAnsi="Times New Roman"/>
          <w:i/>
          <w:sz w:val="21"/>
          <w:szCs w:val="21"/>
        </w:rPr>
        <w:t>Обучение пройдет в дневном формате.</w:t>
      </w:r>
    </w:p>
    <w:p w:rsidR="007B012C" w:rsidRPr="002336D2" w:rsidRDefault="007B012C" w:rsidP="00A60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sz w:val="21"/>
          <w:szCs w:val="21"/>
          <w:lang w:eastAsia="ru-RU"/>
        </w:rPr>
      </w:pPr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До 30 июня 2017 г. профессиональные участники рынка ценных бумаг – далее также «ПУРЦБ» – должны предоставить в контролирующий орган тестовую бухгалтерскую (финансовую) отчетность за первый квартал 2017 года, составленную в соответствии с новыми требованиями.</w:t>
      </w:r>
    </w:p>
    <w:p w:rsidR="007B012C" w:rsidRPr="002336D2" w:rsidRDefault="007B012C" w:rsidP="00A60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sz w:val="21"/>
          <w:szCs w:val="21"/>
          <w:lang w:eastAsia="ru-RU"/>
        </w:rPr>
      </w:pPr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Участие в семинаре будет способствовать не только исполнению ПУРЦБ требований по подготовке тестовой отчетности за первый квартал 2017 года, но и поможет овладеть приемами составления тестовой отчетности за полугодие, девять месяцев и весь 2017 год.</w:t>
      </w:r>
    </w:p>
    <w:p w:rsidR="007B012C" w:rsidRPr="002336D2" w:rsidRDefault="007B012C" w:rsidP="00A60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sz w:val="21"/>
          <w:szCs w:val="21"/>
          <w:lang w:eastAsia="ru-RU"/>
        </w:rPr>
      </w:pPr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Кроме того, на семинаре будут даны рекомендации по применению ПУРЦБ Положения Банка России от 03.02.2016 г. № 532-П, позволяющие освоить составление «полноценной» бухгалтерской (финансовой) отчетности ПУРЦБ по завершению переходного периода.</w:t>
      </w:r>
    </w:p>
    <w:p w:rsidR="007B012C" w:rsidRPr="002336D2" w:rsidRDefault="007B012C" w:rsidP="00A60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sz w:val="21"/>
          <w:szCs w:val="21"/>
          <w:lang w:eastAsia="ru-RU"/>
        </w:rPr>
      </w:pPr>
      <w:r w:rsidRPr="002336D2">
        <w:rPr>
          <w:rFonts w:ascii="Times New Roman" w:eastAsia="Times New Roman" w:hAnsi="Times New Roman"/>
          <w:i/>
          <w:kern w:val="24"/>
          <w:sz w:val="21"/>
          <w:szCs w:val="21"/>
          <w:lang w:eastAsia="ru-RU"/>
        </w:rPr>
        <w:t>Семинар рассчитан</w:t>
      </w:r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 на бухгалтеров, аудиторов ПУРЦБ, а также всех желающих овладеть вопросами составления и основами анализа финансовой отчетности </w:t>
      </w:r>
      <w:proofErr w:type="spellStart"/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некредитных</w:t>
      </w:r>
      <w:proofErr w:type="spellEnd"/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 финансовых организаций, в первую очередь, ПУРЦБ.</w:t>
      </w:r>
    </w:p>
    <w:p w:rsidR="002A4B8E" w:rsidRPr="002336D2" w:rsidRDefault="002A4B8E" w:rsidP="00775FBD">
      <w:pPr>
        <w:jc w:val="center"/>
        <w:rPr>
          <w:rFonts w:ascii="Times New Roman" w:hAnsi="Times New Roman"/>
          <w:b/>
          <w:sz w:val="21"/>
          <w:szCs w:val="21"/>
        </w:rPr>
      </w:pPr>
    </w:p>
    <w:p w:rsidR="00633DA4" w:rsidRPr="002336D2" w:rsidRDefault="002A4B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1"/>
          <w:szCs w:val="21"/>
        </w:rPr>
      </w:pPr>
      <w:r w:rsidRPr="002336D2">
        <w:rPr>
          <w:rFonts w:ascii="Times New Roman" w:hAnsi="Times New Roman"/>
          <w:b/>
          <w:sz w:val="21"/>
          <w:szCs w:val="21"/>
        </w:rPr>
        <w:t>Тематический план</w:t>
      </w:r>
    </w:p>
    <w:p w:rsidR="007B012C" w:rsidRPr="00D45B3F" w:rsidRDefault="007B012C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10"/>
          <w:szCs w:val="10"/>
        </w:rPr>
      </w:pPr>
    </w:p>
    <w:p w:rsidR="007B012C" w:rsidRPr="002336D2" w:rsidRDefault="00F232D5" w:rsidP="00775FBD">
      <w:pPr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 xml:space="preserve">День первый - </w:t>
      </w:r>
      <w:r w:rsidR="007B012C" w:rsidRPr="002336D2">
        <w:rPr>
          <w:rFonts w:ascii="Times New Roman" w:hAnsi="Times New Roman"/>
          <w:b/>
          <w:color w:val="000000" w:themeColor="text1"/>
          <w:sz w:val="21"/>
          <w:szCs w:val="21"/>
        </w:rPr>
        <w:t>0</w:t>
      </w:r>
      <w:r w:rsidR="00E52FBD">
        <w:rPr>
          <w:rFonts w:ascii="Times New Roman" w:hAnsi="Times New Roman"/>
          <w:b/>
          <w:color w:val="000000" w:themeColor="text1"/>
          <w:sz w:val="21"/>
          <w:szCs w:val="21"/>
        </w:rPr>
        <w:t>6</w:t>
      </w:r>
      <w:r w:rsidR="007B012C" w:rsidRPr="002336D2">
        <w:rPr>
          <w:rFonts w:ascii="Times New Roman" w:hAnsi="Times New Roman"/>
          <w:b/>
          <w:color w:val="000000" w:themeColor="text1"/>
          <w:sz w:val="21"/>
          <w:szCs w:val="21"/>
        </w:rPr>
        <w:t xml:space="preserve"> июня 2017г. (10:00-17:00)</w:t>
      </w:r>
    </w:p>
    <w:p w:rsidR="007B012C" w:rsidRPr="00D45B3F" w:rsidRDefault="007B012C" w:rsidP="00775FBD">
      <w:pPr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7B012C" w:rsidRPr="002336D2" w:rsidRDefault="007B012C" w:rsidP="00775FBD">
      <w:pPr>
        <w:jc w:val="both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2336D2">
        <w:rPr>
          <w:rFonts w:ascii="Times New Roman" w:hAnsi="Times New Roman"/>
          <w:b/>
          <w:color w:val="000000" w:themeColor="text1"/>
          <w:sz w:val="21"/>
          <w:szCs w:val="21"/>
          <w:lang w:val="en-US"/>
        </w:rPr>
        <w:t>I</w:t>
      </w:r>
      <w:r w:rsidRPr="002336D2">
        <w:rPr>
          <w:rFonts w:ascii="Times New Roman" w:hAnsi="Times New Roman"/>
          <w:b/>
          <w:color w:val="000000" w:themeColor="text1"/>
          <w:sz w:val="21"/>
          <w:szCs w:val="21"/>
        </w:rPr>
        <w:t>. «Методологические вопросы. Требования и позиции Банка России»</w:t>
      </w:r>
      <w:r w:rsidRPr="002336D2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7B012C" w:rsidRPr="002336D2" w:rsidRDefault="007B012C" w:rsidP="00775FBD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36D2">
        <w:rPr>
          <w:rFonts w:ascii="Times New Roman" w:hAnsi="Times New Roman"/>
          <w:sz w:val="21"/>
          <w:szCs w:val="21"/>
        </w:rPr>
        <w:t xml:space="preserve">Общие требования к составлению бухгалтерской (финансовой) отчетности </w:t>
      </w:r>
      <w:proofErr w:type="spellStart"/>
      <w:r w:rsidRPr="002336D2">
        <w:rPr>
          <w:rFonts w:ascii="Times New Roman" w:hAnsi="Times New Roman"/>
          <w:sz w:val="21"/>
          <w:szCs w:val="21"/>
        </w:rPr>
        <w:t>некредитной</w:t>
      </w:r>
      <w:proofErr w:type="spellEnd"/>
      <w:r w:rsidRPr="002336D2">
        <w:rPr>
          <w:rFonts w:ascii="Times New Roman" w:hAnsi="Times New Roman"/>
          <w:sz w:val="21"/>
          <w:szCs w:val="21"/>
        </w:rPr>
        <w:t xml:space="preserve"> финансовой организации-ПУРЦБ, а также те</w:t>
      </w:r>
      <w:r w:rsidRPr="002336D2">
        <w:rPr>
          <w:rFonts w:ascii="Times New Roman" w:hAnsi="Times New Roman"/>
          <w:sz w:val="21"/>
          <w:szCs w:val="21"/>
        </w:rPr>
        <w:lastRenderedPageBreak/>
        <w:t xml:space="preserve">стовой отчетности в 2017 году. Принципиальные изменения </w:t>
      </w:r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Положения Банка России от 03.02.2016 г. № 532-П, внесенные </w:t>
      </w:r>
      <w:r w:rsidRPr="002336D2">
        <w:rPr>
          <w:rFonts w:ascii="Times New Roman" w:eastAsia="Times New Roman" w:hAnsi="Times New Roman"/>
          <w:sz w:val="21"/>
          <w:szCs w:val="21"/>
          <w:lang w:eastAsia="ru-RU"/>
        </w:rPr>
        <w:t>Указанием Банка России от 05.09.2016 № 4128-У.</w:t>
      </w:r>
    </w:p>
    <w:p w:rsidR="007B012C" w:rsidRPr="002336D2" w:rsidRDefault="007B012C" w:rsidP="00775FBD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2336D2">
        <w:rPr>
          <w:rFonts w:ascii="Times New Roman" w:hAnsi="Times New Roman"/>
          <w:color w:val="000000" w:themeColor="text1"/>
          <w:sz w:val="21"/>
          <w:szCs w:val="21"/>
        </w:rPr>
        <w:t xml:space="preserve">Вопросы, поступившие в Банк России относительно бухгалтерской (финансовой) отчетности, в том числе тестовой, </w:t>
      </w:r>
      <w:proofErr w:type="spellStart"/>
      <w:r w:rsidRPr="002336D2">
        <w:rPr>
          <w:rFonts w:ascii="Times New Roman" w:hAnsi="Times New Roman"/>
          <w:color w:val="000000" w:themeColor="text1"/>
          <w:sz w:val="21"/>
          <w:szCs w:val="21"/>
        </w:rPr>
        <w:t>некредитных</w:t>
      </w:r>
      <w:proofErr w:type="spellEnd"/>
      <w:r w:rsidRPr="002336D2">
        <w:rPr>
          <w:rFonts w:ascii="Times New Roman" w:hAnsi="Times New Roman"/>
          <w:color w:val="000000" w:themeColor="text1"/>
          <w:sz w:val="21"/>
          <w:szCs w:val="21"/>
        </w:rPr>
        <w:t xml:space="preserve"> финансовых организаций, включая ПУРЦБ (по видам профессиональной деятельности), ответы и комментарии.</w:t>
      </w:r>
    </w:p>
    <w:p w:rsidR="007B012C" w:rsidRPr="002336D2" w:rsidRDefault="007B012C" w:rsidP="00775FBD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2336D2">
        <w:rPr>
          <w:rFonts w:ascii="Times New Roman" w:hAnsi="Times New Roman"/>
          <w:color w:val="000000" w:themeColor="text1"/>
          <w:sz w:val="21"/>
          <w:szCs w:val="21"/>
        </w:rPr>
        <w:t>Состав годовой и промежуточной бухгалтерской (финансовой) отчетности.</w:t>
      </w:r>
    </w:p>
    <w:p w:rsidR="007B012C" w:rsidRPr="002336D2" w:rsidRDefault="007B012C" w:rsidP="00775FBD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2336D2">
        <w:rPr>
          <w:rFonts w:ascii="Times New Roman" w:hAnsi="Times New Roman"/>
          <w:color w:val="000000" w:themeColor="text1"/>
          <w:sz w:val="21"/>
          <w:szCs w:val="21"/>
        </w:rPr>
        <w:t>Бухгалтерский баланс.</w:t>
      </w:r>
    </w:p>
    <w:p w:rsidR="007B012C" w:rsidRPr="002336D2" w:rsidRDefault="007B012C" w:rsidP="00775FBD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2336D2">
        <w:rPr>
          <w:rFonts w:ascii="Times New Roman" w:hAnsi="Times New Roman"/>
          <w:color w:val="000000" w:themeColor="text1"/>
          <w:sz w:val="21"/>
          <w:szCs w:val="21"/>
        </w:rPr>
        <w:t>Отчет о финансовых результатах.</w:t>
      </w:r>
    </w:p>
    <w:p w:rsidR="007B012C" w:rsidRPr="002336D2" w:rsidRDefault="007B012C" w:rsidP="00775FBD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2336D2">
        <w:rPr>
          <w:rFonts w:ascii="Times New Roman" w:hAnsi="Times New Roman"/>
          <w:color w:val="000000" w:themeColor="text1"/>
          <w:sz w:val="21"/>
          <w:szCs w:val="21"/>
        </w:rPr>
        <w:t>Отчет об изменениях собственного капитала.</w:t>
      </w:r>
    </w:p>
    <w:p w:rsidR="007B012C" w:rsidRPr="002336D2" w:rsidRDefault="007B012C" w:rsidP="00775FBD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2336D2">
        <w:rPr>
          <w:rFonts w:ascii="Times New Roman" w:hAnsi="Times New Roman"/>
          <w:color w:val="000000" w:themeColor="text1"/>
          <w:sz w:val="21"/>
          <w:szCs w:val="21"/>
        </w:rPr>
        <w:t>Отчет о потоках денежных средств.</w:t>
      </w:r>
    </w:p>
    <w:p w:rsidR="007B012C" w:rsidRPr="002336D2" w:rsidRDefault="007B012C" w:rsidP="00775FBD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2336D2">
        <w:rPr>
          <w:rFonts w:ascii="Times New Roman" w:hAnsi="Times New Roman"/>
          <w:color w:val="000000" w:themeColor="text1"/>
          <w:sz w:val="21"/>
          <w:szCs w:val="21"/>
        </w:rPr>
        <w:t>Составление примечаний. Наиболее значимые и сложные примечания.</w:t>
      </w:r>
    </w:p>
    <w:p w:rsidR="007B012C" w:rsidRPr="002336D2" w:rsidRDefault="007B012C" w:rsidP="00775FBD">
      <w:pPr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2336D2">
        <w:rPr>
          <w:rFonts w:ascii="Times New Roman" w:hAnsi="Times New Roman"/>
          <w:b/>
          <w:color w:val="000000" w:themeColor="text1"/>
          <w:sz w:val="21"/>
          <w:szCs w:val="21"/>
          <w:lang w:val="en-US"/>
        </w:rPr>
        <w:t>II</w:t>
      </w:r>
      <w:r w:rsidRPr="002336D2">
        <w:rPr>
          <w:rFonts w:ascii="Times New Roman" w:hAnsi="Times New Roman"/>
          <w:b/>
          <w:color w:val="000000" w:themeColor="text1"/>
          <w:sz w:val="21"/>
          <w:szCs w:val="21"/>
        </w:rPr>
        <w:t>. «Методологические вопросы (продолжение). Позиции и рекомендации аудитора»</w:t>
      </w:r>
      <w:r w:rsidRPr="002336D2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7B012C" w:rsidRPr="002336D2" w:rsidRDefault="007B012C" w:rsidP="00775FBD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>Подготовка бухгалтерской (финансовой) отчетности ПУРЦБ, составленной в соответствии с новыми требованиями:</w:t>
      </w:r>
      <w:r w:rsidRPr="002336D2">
        <w:rPr>
          <w:rFonts w:ascii="Times New Roman" w:eastAsiaTheme="minorEastAsia" w:hAnsi="Times New Roman"/>
          <w:color w:val="000000" w:themeColor="text1"/>
          <w:kern w:val="24"/>
          <w:sz w:val="21"/>
          <w:szCs w:val="21"/>
        </w:rPr>
        <w:t xml:space="preserve"> принципы, основы, правила и практические подходы</w:t>
      </w:r>
      <w:r w:rsidRPr="002336D2">
        <w:rPr>
          <w:rFonts w:ascii="Times New Roman" w:hAnsi="Times New Roman"/>
          <w:sz w:val="21"/>
          <w:szCs w:val="21"/>
        </w:rPr>
        <w:t>.</w:t>
      </w:r>
    </w:p>
    <w:p w:rsidR="007B012C" w:rsidRPr="002336D2" w:rsidRDefault="007B012C" w:rsidP="00775FBD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>Формирование вступительного баланса: показатели, сопоставимая сравнительная информация, правила и практические подходы.</w:t>
      </w:r>
    </w:p>
    <w:p w:rsidR="007B012C" w:rsidRPr="002336D2" w:rsidRDefault="007B012C" w:rsidP="00775FBD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>Основа формирования входящих остатков вступительного баланса: правила и практические подходы.</w:t>
      </w:r>
    </w:p>
    <w:p w:rsidR="00775FBD" w:rsidRPr="002336D2" w:rsidRDefault="007B012C" w:rsidP="00775FBD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>Перенос входящих остатков вступительного баланса: правила и практические подходы.</w:t>
      </w:r>
    </w:p>
    <w:p w:rsidR="007B012C" w:rsidRPr="002336D2" w:rsidRDefault="007B012C" w:rsidP="00775FBD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>Нормативное регулирование и методологические основы оценки активов, обязательств и капитала в целях подготовки первой бухгалтерской (финансовой) отчетности ПУРЦБ, составленной по ОСБУ.</w:t>
      </w:r>
    </w:p>
    <w:p w:rsidR="007B012C" w:rsidRPr="002336D2" w:rsidRDefault="007B012C" w:rsidP="00775FBD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>Отражение сумм переоценки стоимости активов и обязательств ПУРЦБ в целях подготовки первой бухгалтерской (финансовой) отчетности ПУРЦБ, составленной по ОСБУ.</w:t>
      </w:r>
    </w:p>
    <w:p w:rsidR="007B012C" w:rsidRPr="002336D2" w:rsidRDefault="007B012C" w:rsidP="00775FB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1"/>
          <w:szCs w:val="21"/>
        </w:rPr>
      </w:pPr>
      <w:r w:rsidRPr="002336D2">
        <w:rPr>
          <w:sz w:val="21"/>
          <w:szCs w:val="21"/>
        </w:rPr>
        <w:t xml:space="preserve">Подготовка и представление тестовой бухгалтерской (финансовая) отчетности ПУРЦБ, составленной по ОСБУ, </w:t>
      </w:r>
      <w:r w:rsidRPr="002336D2">
        <w:rPr>
          <w:color w:val="auto"/>
          <w:sz w:val="21"/>
          <w:szCs w:val="21"/>
        </w:rPr>
        <w:t xml:space="preserve">за первый квартал 2017 года. </w:t>
      </w:r>
    </w:p>
    <w:p w:rsidR="007B012C" w:rsidRPr="002336D2" w:rsidRDefault="007B012C" w:rsidP="00775FBD">
      <w:pPr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:rsidR="00F232D5" w:rsidRDefault="00F232D5" w:rsidP="00775FBD">
      <w:pPr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</w:p>
    <w:p w:rsidR="007B012C" w:rsidRDefault="00F232D5" w:rsidP="00775FBD">
      <w:pPr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 xml:space="preserve">День второй - </w:t>
      </w:r>
      <w:r w:rsidR="00D546EF" w:rsidRPr="002336D2">
        <w:rPr>
          <w:rFonts w:ascii="Times New Roman" w:hAnsi="Times New Roman"/>
          <w:b/>
          <w:color w:val="000000" w:themeColor="text1"/>
          <w:sz w:val="21"/>
          <w:szCs w:val="21"/>
        </w:rPr>
        <w:t>0</w:t>
      </w:r>
      <w:r w:rsidR="00E52FBD">
        <w:rPr>
          <w:rFonts w:ascii="Times New Roman" w:hAnsi="Times New Roman"/>
          <w:b/>
          <w:color w:val="000000" w:themeColor="text1"/>
          <w:sz w:val="21"/>
          <w:szCs w:val="21"/>
        </w:rPr>
        <w:t>7</w:t>
      </w:r>
      <w:r w:rsidR="00D546EF" w:rsidRPr="002336D2">
        <w:rPr>
          <w:rFonts w:ascii="Times New Roman" w:hAnsi="Times New Roman"/>
          <w:b/>
          <w:color w:val="000000" w:themeColor="text1"/>
          <w:sz w:val="21"/>
          <w:szCs w:val="21"/>
        </w:rPr>
        <w:t xml:space="preserve"> июня 2017 г. (10:00-17:00)</w:t>
      </w:r>
    </w:p>
    <w:p w:rsidR="00D45B3F" w:rsidRPr="00D45B3F" w:rsidRDefault="00D45B3F" w:rsidP="00775FBD">
      <w:pPr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7B012C" w:rsidRPr="002336D2" w:rsidRDefault="00D546EF" w:rsidP="00775FBD">
      <w:pPr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2336D2">
        <w:rPr>
          <w:rFonts w:ascii="Times New Roman" w:hAnsi="Times New Roman"/>
          <w:b/>
          <w:color w:val="000000" w:themeColor="text1"/>
          <w:sz w:val="21"/>
          <w:szCs w:val="21"/>
          <w:lang w:val="en-US"/>
        </w:rPr>
        <w:t>III</w:t>
      </w:r>
      <w:r w:rsidRPr="002336D2">
        <w:rPr>
          <w:rFonts w:ascii="Times New Roman" w:hAnsi="Times New Roman"/>
          <w:b/>
          <w:color w:val="000000" w:themeColor="text1"/>
          <w:sz w:val="21"/>
          <w:szCs w:val="21"/>
        </w:rPr>
        <w:t>.</w:t>
      </w:r>
      <w:r w:rsidR="007B012C" w:rsidRPr="002336D2">
        <w:rPr>
          <w:rFonts w:ascii="Times New Roman" w:hAnsi="Times New Roman"/>
          <w:b/>
          <w:color w:val="000000" w:themeColor="text1"/>
          <w:sz w:val="21"/>
          <w:szCs w:val="21"/>
        </w:rPr>
        <w:t xml:space="preserve"> «Практические вопросы. Трансформация в целях составления тестовой отчетности. Практические примеры»</w:t>
      </w:r>
      <w:r w:rsidRPr="002336D2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7B012C" w:rsidRPr="002336D2" w:rsidRDefault="007B012C" w:rsidP="00775FBD">
      <w:pPr>
        <w:pStyle w:val="a6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 xml:space="preserve">Модели трансформации. Основополагающие принципы трансформации отчетности. Этапы трансформации отчетности. Понятие трансформационных корректировок. Виды трансформационных корректировок. Корректировки отчетного года и корректировки прошлых лет, взаимосвязь между ними. Методы произведения корректирующих </w:t>
      </w:r>
      <w:r w:rsidRPr="002336D2">
        <w:rPr>
          <w:rFonts w:ascii="Times New Roman" w:hAnsi="Times New Roman"/>
          <w:sz w:val="21"/>
          <w:szCs w:val="21"/>
        </w:rPr>
        <w:lastRenderedPageBreak/>
        <w:t>проводок. Формирование и основные положения политики трансформации отчетности в организации. Информационная база трансформации и порядок ее формирования. Сравнительный анализ учетной политики по РСБУ и по ОСБУ. Выявление области корректировок.</w:t>
      </w:r>
    </w:p>
    <w:p w:rsidR="007B012C" w:rsidRPr="002336D2" w:rsidRDefault="007B012C" w:rsidP="00775FBD">
      <w:pPr>
        <w:pStyle w:val="a6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>Трансформационные корректировки. Формирование макетов форм отчетности в формате ОСБУ и примечаний к ним. Трансформационные таблицы и их подготовка. Порядок выполнения трансформационных (корректирующих) проводок. Документальное оформление корректирующих проводок.</w:t>
      </w:r>
    </w:p>
    <w:p w:rsidR="007B012C" w:rsidRPr="002336D2" w:rsidRDefault="007B012C" w:rsidP="00775FBD">
      <w:pPr>
        <w:pStyle w:val="a6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 xml:space="preserve">Практические примеры наиболее распространенных трансформационных корректировок для ПУРЦБ, в </w:t>
      </w:r>
      <w:proofErr w:type="spellStart"/>
      <w:r w:rsidRPr="002336D2">
        <w:rPr>
          <w:rFonts w:ascii="Times New Roman" w:hAnsi="Times New Roman"/>
          <w:sz w:val="21"/>
          <w:szCs w:val="21"/>
        </w:rPr>
        <w:t>т.ч</w:t>
      </w:r>
      <w:proofErr w:type="spellEnd"/>
      <w:r w:rsidRPr="002336D2">
        <w:rPr>
          <w:rFonts w:ascii="Times New Roman" w:hAnsi="Times New Roman"/>
          <w:sz w:val="21"/>
          <w:szCs w:val="21"/>
        </w:rPr>
        <w:t>. в части трансформации объектов учета, характерных для:</w:t>
      </w:r>
    </w:p>
    <w:p w:rsidR="007B012C" w:rsidRPr="002336D2" w:rsidRDefault="007B012C" w:rsidP="00775FBD">
      <w:pPr>
        <w:pStyle w:val="a6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>брокерской деятельности;</w:t>
      </w:r>
    </w:p>
    <w:p w:rsidR="007B012C" w:rsidRPr="002336D2" w:rsidRDefault="007B012C" w:rsidP="00775FBD">
      <w:pPr>
        <w:pStyle w:val="a6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>дилерской деятельности;</w:t>
      </w:r>
    </w:p>
    <w:p w:rsidR="007B012C" w:rsidRPr="002336D2" w:rsidRDefault="007B012C" w:rsidP="00775FBD">
      <w:pPr>
        <w:pStyle w:val="a6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>управления ценными бумагами;</w:t>
      </w:r>
    </w:p>
    <w:p w:rsidR="007B012C" w:rsidRPr="002336D2" w:rsidRDefault="007B012C" w:rsidP="00775FBD">
      <w:pPr>
        <w:pStyle w:val="a6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>депозитарной деятельности;</w:t>
      </w:r>
    </w:p>
    <w:p w:rsidR="007B012C" w:rsidRPr="002336D2" w:rsidRDefault="007B012C" w:rsidP="00775FBD">
      <w:pPr>
        <w:pStyle w:val="a6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 xml:space="preserve">всех вышеуказанных видов деятельности (общих объектов учета). </w:t>
      </w:r>
    </w:p>
    <w:p w:rsidR="007B012C" w:rsidRPr="002336D2" w:rsidRDefault="007B012C" w:rsidP="00775FBD">
      <w:pPr>
        <w:pStyle w:val="a6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>Подготовка отчетности. Подготовка и оформление баланса, отчета о финансовых результатах, отчета об изменениях собственного капитала. Правила формирования отчета о движении денежных средств.  Состав и оформление примечаний к формам отчетности. Подготовка дополнительных отчетов.</w:t>
      </w:r>
    </w:p>
    <w:p w:rsidR="007B012C" w:rsidRPr="002336D2" w:rsidRDefault="007B012C" w:rsidP="00775FBD">
      <w:pPr>
        <w:pStyle w:val="a6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>Организационные вопросы трансформации: график работы, кадровое обеспечение, инструментарий, ответственность исполнителей и др. Аудит трансформации.</w:t>
      </w:r>
    </w:p>
    <w:p w:rsidR="007B012C" w:rsidRPr="002336D2" w:rsidRDefault="007B012C" w:rsidP="00775FBD">
      <w:pPr>
        <w:pStyle w:val="a6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>Практический пример отчетности ПУРЦБ, составленной методом трансформации.</w:t>
      </w:r>
    </w:p>
    <w:p w:rsidR="007B012C" w:rsidRPr="002336D2" w:rsidRDefault="007B012C" w:rsidP="00775FBD">
      <w:pPr>
        <w:pStyle w:val="a6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>Основы элементарного анализа отчетности ПУРЦБ, составленной по ОСБУ.</w:t>
      </w:r>
    </w:p>
    <w:p w:rsidR="00775FBD" w:rsidRPr="002336D2" w:rsidRDefault="00775FBD" w:rsidP="00775FBD">
      <w:pPr>
        <w:jc w:val="both"/>
        <w:rPr>
          <w:rFonts w:ascii="Times New Roman" w:hAnsi="Times New Roman"/>
          <w:b/>
          <w:sz w:val="21"/>
          <w:szCs w:val="21"/>
        </w:rPr>
      </w:pPr>
    </w:p>
    <w:p w:rsidR="00775FBD" w:rsidRPr="002336D2" w:rsidRDefault="00775FBD" w:rsidP="00775FBD">
      <w:pPr>
        <w:jc w:val="both"/>
        <w:rPr>
          <w:rFonts w:ascii="Times New Roman" w:hAnsi="Times New Roman"/>
          <w:b/>
          <w:sz w:val="21"/>
          <w:szCs w:val="21"/>
        </w:rPr>
      </w:pPr>
      <w:r w:rsidRPr="002336D2">
        <w:rPr>
          <w:rFonts w:ascii="Times New Roman" w:hAnsi="Times New Roman"/>
          <w:b/>
          <w:sz w:val="21"/>
          <w:szCs w:val="21"/>
        </w:rPr>
        <w:t xml:space="preserve">На семинаре выступят: </w:t>
      </w:r>
    </w:p>
    <w:p w:rsidR="00D546EF" w:rsidRPr="002336D2" w:rsidRDefault="00F232D5" w:rsidP="00775FBD">
      <w:pPr>
        <w:tabs>
          <w:tab w:val="left" w:pos="426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</w:t>
      </w:r>
      <w:r w:rsidR="00775FBD" w:rsidRPr="002336D2">
        <w:rPr>
          <w:rFonts w:ascii="Times New Roman" w:hAnsi="Times New Roman"/>
          <w:sz w:val="21"/>
          <w:szCs w:val="21"/>
        </w:rPr>
        <w:t xml:space="preserve">аместитель начальника Управления методологии бухгалтерского учета кредитных и </w:t>
      </w:r>
      <w:proofErr w:type="spellStart"/>
      <w:r w:rsidR="00775FBD" w:rsidRPr="002336D2">
        <w:rPr>
          <w:rFonts w:ascii="Times New Roman" w:hAnsi="Times New Roman"/>
          <w:sz w:val="21"/>
          <w:szCs w:val="21"/>
        </w:rPr>
        <w:t>некредитных</w:t>
      </w:r>
      <w:proofErr w:type="spellEnd"/>
      <w:r w:rsidR="00775FBD" w:rsidRPr="002336D2">
        <w:rPr>
          <w:rFonts w:ascii="Times New Roman" w:hAnsi="Times New Roman"/>
          <w:sz w:val="21"/>
          <w:szCs w:val="21"/>
        </w:rPr>
        <w:t xml:space="preserve"> финансовых организаций Департамента бухгалтерского учета и отчетности Банка России;</w:t>
      </w:r>
    </w:p>
    <w:p w:rsidR="00775FBD" w:rsidRPr="002336D2" w:rsidRDefault="00F232D5" w:rsidP="00775FBD">
      <w:pPr>
        <w:ind w:right="1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</w:t>
      </w:r>
      <w:r w:rsidR="00775FBD" w:rsidRPr="002336D2">
        <w:rPr>
          <w:rFonts w:ascii="Times New Roman" w:hAnsi="Times New Roman"/>
          <w:sz w:val="21"/>
          <w:szCs w:val="21"/>
        </w:rPr>
        <w:t>едущий преподаватель Института МФЦ, практикующий аттестованный аудитор участников финансового рынка, аттестованный налоговый консультант, аттестованный специалист финансового рынка, руководил финансовым блоком крупной инвестиционной компании.</w:t>
      </w:r>
    </w:p>
    <w:p w:rsidR="00775FBD" w:rsidRPr="00D45B3F" w:rsidRDefault="00775FBD" w:rsidP="00775FBD">
      <w:pPr>
        <w:tabs>
          <w:tab w:val="left" w:pos="426"/>
        </w:tabs>
        <w:jc w:val="both"/>
        <w:rPr>
          <w:rFonts w:ascii="Times New Roman" w:hAnsi="Times New Roman"/>
          <w:sz w:val="10"/>
          <w:szCs w:val="10"/>
        </w:rPr>
      </w:pPr>
    </w:p>
    <w:p w:rsidR="00483C2C" w:rsidRDefault="00483C2C" w:rsidP="00775FBD">
      <w:pPr>
        <w:ind w:right="142"/>
        <w:jc w:val="both"/>
        <w:rPr>
          <w:rFonts w:ascii="Times New Roman" w:hAnsi="Times New Roman"/>
          <w:b/>
          <w:sz w:val="21"/>
          <w:szCs w:val="21"/>
        </w:rPr>
      </w:pPr>
      <w:r w:rsidRPr="00A605B0">
        <w:rPr>
          <w:rFonts w:ascii="Times New Roman" w:hAnsi="Times New Roman"/>
          <w:b/>
          <w:bCs/>
          <w:sz w:val="21"/>
          <w:szCs w:val="21"/>
        </w:rPr>
        <w:t xml:space="preserve">Место и время проведения: </w:t>
      </w:r>
      <w:r w:rsidR="00C96AD0" w:rsidRPr="00A605B0">
        <w:rPr>
          <w:rFonts w:ascii="Times New Roman" w:hAnsi="Times New Roman"/>
          <w:sz w:val="21"/>
          <w:szCs w:val="21"/>
        </w:rPr>
        <w:t>с</w:t>
      </w:r>
      <w:r w:rsidRPr="00A605B0">
        <w:rPr>
          <w:rFonts w:ascii="Times New Roman" w:hAnsi="Times New Roman"/>
          <w:sz w:val="21"/>
          <w:szCs w:val="21"/>
        </w:rPr>
        <w:t xml:space="preserve">еминар будет проходить в помещении Института МФЦ по адресу: ул. </w:t>
      </w:r>
      <w:proofErr w:type="spellStart"/>
      <w:r w:rsidRPr="00A605B0">
        <w:rPr>
          <w:rFonts w:ascii="Times New Roman" w:hAnsi="Times New Roman"/>
          <w:sz w:val="21"/>
          <w:szCs w:val="21"/>
        </w:rPr>
        <w:t>Буженинова</w:t>
      </w:r>
      <w:proofErr w:type="spellEnd"/>
      <w:r w:rsidRPr="00A605B0">
        <w:rPr>
          <w:rFonts w:ascii="Times New Roman" w:hAnsi="Times New Roman"/>
          <w:sz w:val="21"/>
          <w:szCs w:val="21"/>
        </w:rPr>
        <w:t xml:space="preserve">, </w:t>
      </w:r>
      <w:r w:rsidR="00C96AD0" w:rsidRPr="00A605B0">
        <w:rPr>
          <w:rFonts w:ascii="Times New Roman" w:hAnsi="Times New Roman"/>
          <w:sz w:val="21"/>
          <w:szCs w:val="21"/>
        </w:rPr>
        <w:t>д. 30. Проезд до станции метро «Преображенская площадь»</w:t>
      </w:r>
      <w:r w:rsidRPr="00A605B0">
        <w:rPr>
          <w:rFonts w:ascii="Times New Roman" w:hAnsi="Times New Roman"/>
          <w:sz w:val="21"/>
          <w:szCs w:val="21"/>
        </w:rPr>
        <w:t xml:space="preserve">. </w:t>
      </w:r>
      <w:r w:rsidR="001B5630" w:rsidRPr="00A605B0">
        <w:rPr>
          <w:rFonts w:ascii="Times New Roman" w:hAnsi="Times New Roman"/>
          <w:sz w:val="21"/>
          <w:szCs w:val="21"/>
        </w:rPr>
        <w:t xml:space="preserve">Регистрация начинается за полчаса до начала очередного дня семинара. </w:t>
      </w:r>
      <w:r w:rsidRPr="00A605B0">
        <w:rPr>
          <w:rFonts w:ascii="Times New Roman" w:hAnsi="Times New Roman"/>
          <w:b/>
          <w:sz w:val="21"/>
          <w:szCs w:val="21"/>
        </w:rPr>
        <w:t xml:space="preserve">Возможно участие </w:t>
      </w:r>
      <w:proofErr w:type="gramStart"/>
      <w:r w:rsidRPr="00A605B0">
        <w:rPr>
          <w:rFonts w:ascii="Times New Roman" w:hAnsi="Times New Roman"/>
          <w:b/>
          <w:sz w:val="21"/>
          <w:szCs w:val="21"/>
        </w:rPr>
        <w:t>он-</w:t>
      </w:r>
      <w:proofErr w:type="spellStart"/>
      <w:r w:rsidRPr="00A605B0">
        <w:rPr>
          <w:rFonts w:ascii="Times New Roman" w:hAnsi="Times New Roman"/>
          <w:b/>
          <w:sz w:val="21"/>
          <w:szCs w:val="21"/>
        </w:rPr>
        <w:t>лайн</w:t>
      </w:r>
      <w:proofErr w:type="spellEnd"/>
      <w:proofErr w:type="gramEnd"/>
      <w:r w:rsidRPr="00A605B0">
        <w:rPr>
          <w:rFonts w:ascii="Times New Roman" w:hAnsi="Times New Roman"/>
          <w:b/>
          <w:sz w:val="21"/>
          <w:szCs w:val="21"/>
        </w:rPr>
        <w:t>.</w:t>
      </w:r>
    </w:p>
    <w:p w:rsidR="00A605B0" w:rsidRPr="00A605B0" w:rsidRDefault="00A605B0" w:rsidP="00775FBD">
      <w:pPr>
        <w:ind w:right="142"/>
        <w:jc w:val="both"/>
        <w:rPr>
          <w:rFonts w:ascii="Times New Roman" w:hAnsi="Times New Roman"/>
          <w:sz w:val="10"/>
          <w:szCs w:val="10"/>
        </w:rPr>
      </w:pPr>
    </w:p>
    <w:p w:rsidR="00D546EF" w:rsidRPr="00A605B0" w:rsidRDefault="00483C2C" w:rsidP="00775FBD">
      <w:pPr>
        <w:jc w:val="both"/>
        <w:rPr>
          <w:rFonts w:ascii="Times New Roman" w:hAnsi="Times New Roman"/>
          <w:sz w:val="21"/>
          <w:szCs w:val="21"/>
        </w:rPr>
      </w:pPr>
      <w:r w:rsidRPr="00A605B0">
        <w:rPr>
          <w:rFonts w:ascii="Times New Roman" w:hAnsi="Times New Roman"/>
          <w:b/>
          <w:sz w:val="21"/>
          <w:szCs w:val="21"/>
        </w:rPr>
        <w:lastRenderedPageBreak/>
        <w:t xml:space="preserve">Стоимость и скидки: </w:t>
      </w:r>
      <w:r w:rsidRPr="00A605B0">
        <w:rPr>
          <w:rFonts w:ascii="Times New Roman" w:hAnsi="Times New Roman"/>
          <w:sz w:val="21"/>
          <w:szCs w:val="21"/>
        </w:rPr>
        <w:t xml:space="preserve">стоимость участия в семинаре для одного участника составляет </w:t>
      </w:r>
      <w:r w:rsidR="00A605B0" w:rsidRPr="00A605B0">
        <w:rPr>
          <w:rFonts w:ascii="Times New Roman" w:hAnsi="Times New Roman"/>
          <w:sz w:val="21"/>
          <w:szCs w:val="21"/>
        </w:rPr>
        <w:t>21</w:t>
      </w:r>
      <w:r w:rsidRPr="00A605B0">
        <w:rPr>
          <w:rFonts w:ascii="Times New Roman" w:hAnsi="Times New Roman"/>
          <w:sz w:val="21"/>
          <w:szCs w:val="21"/>
        </w:rPr>
        <w:t xml:space="preserve"> 000 (</w:t>
      </w:r>
      <w:r w:rsidR="00A605B0" w:rsidRPr="00A605B0">
        <w:rPr>
          <w:rFonts w:ascii="Times New Roman" w:hAnsi="Times New Roman"/>
          <w:sz w:val="21"/>
          <w:szCs w:val="21"/>
        </w:rPr>
        <w:t>двадцать одна тысяча</w:t>
      </w:r>
      <w:r w:rsidRPr="00A605B0">
        <w:rPr>
          <w:rFonts w:ascii="Times New Roman" w:hAnsi="Times New Roman"/>
          <w:sz w:val="21"/>
          <w:szCs w:val="21"/>
        </w:rPr>
        <w:t>) рублей</w:t>
      </w:r>
      <w:r w:rsidRPr="00A605B0">
        <w:rPr>
          <w:rFonts w:ascii="Times New Roman" w:hAnsi="Times New Roman"/>
          <w:b/>
          <w:sz w:val="21"/>
          <w:szCs w:val="21"/>
        </w:rPr>
        <w:t>.</w:t>
      </w:r>
      <w:r w:rsidRPr="00A605B0">
        <w:rPr>
          <w:rFonts w:ascii="Times New Roman" w:hAnsi="Times New Roman"/>
          <w:sz w:val="21"/>
          <w:szCs w:val="21"/>
        </w:rPr>
        <w:t xml:space="preserve"> </w:t>
      </w:r>
      <w:r w:rsidRPr="00A605B0">
        <w:rPr>
          <w:rFonts w:ascii="Times New Roman" w:hAnsi="Times New Roman"/>
          <w:b/>
          <w:sz w:val="21"/>
          <w:szCs w:val="21"/>
        </w:rPr>
        <w:t>Скидки</w:t>
      </w:r>
      <w:r w:rsidRPr="00A605B0">
        <w:rPr>
          <w:rFonts w:ascii="Times New Roman" w:hAnsi="Times New Roman"/>
          <w:sz w:val="21"/>
          <w:szCs w:val="21"/>
        </w:rPr>
        <w:t xml:space="preserve"> в размере </w:t>
      </w:r>
      <w:r w:rsidRPr="00A605B0">
        <w:rPr>
          <w:rFonts w:ascii="Times New Roman" w:hAnsi="Times New Roman"/>
          <w:b/>
          <w:sz w:val="21"/>
          <w:szCs w:val="21"/>
        </w:rPr>
        <w:t>от 10 до 15 процентов</w:t>
      </w:r>
      <w:r w:rsidRPr="00A605B0">
        <w:rPr>
          <w:rFonts w:ascii="Times New Roman" w:hAnsi="Times New Roman"/>
          <w:sz w:val="21"/>
          <w:szCs w:val="21"/>
        </w:rPr>
        <w:t xml:space="preserve"> предоставляются клиентам Института или Учебного центра МФЦ, владельцам дисконтных карт системы «Образование», а также начиная со второго слушателя от одной организации (10 процентов). </w:t>
      </w:r>
      <w:r w:rsidR="001B5630" w:rsidRPr="00A605B0">
        <w:rPr>
          <w:rFonts w:ascii="Times New Roman" w:hAnsi="Times New Roman"/>
          <w:b/>
          <w:sz w:val="21"/>
          <w:szCs w:val="21"/>
        </w:rPr>
        <w:t xml:space="preserve">Скидка в размере 20 </w:t>
      </w:r>
      <w:r w:rsidR="00D546EF" w:rsidRPr="00A605B0">
        <w:rPr>
          <w:rFonts w:ascii="Times New Roman" w:hAnsi="Times New Roman"/>
          <w:b/>
          <w:sz w:val="21"/>
          <w:szCs w:val="21"/>
        </w:rPr>
        <w:t xml:space="preserve">(двадцати) </w:t>
      </w:r>
      <w:r w:rsidR="001B5630" w:rsidRPr="00A605B0">
        <w:rPr>
          <w:rFonts w:ascii="Times New Roman" w:hAnsi="Times New Roman"/>
          <w:b/>
          <w:sz w:val="21"/>
          <w:szCs w:val="21"/>
        </w:rPr>
        <w:t xml:space="preserve">процентов предоставляется организациям, указавшим Институт МФЦ в Плане обучения (изменениях, дополнениях к Плану обучения). </w:t>
      </w:r>
      <w:r w:rsidRPr="00A605B0">
        <w:rPr>
          <w:rFonts w:ascii="Times New Roman" w:hAnsi="Times New Roman"/>
          <w:sz w:val="21"/>
          <w:szCs w:val="21"/>
        </w:rPr>
        <w:t xml:space="preserve">В стоимость включаются: </w:t>
      </w:r>
      <w:r w:rsidRPr="00A605B0">
        <w:rPr>
          <w:rFonts w:ascii="Times New Roman" w:hAnsi="Times New Roman"/>
          <w:b/>
          <w:sz w:val="21"/>
          <w:szCs w:val="21"/>
        </w:rPr>
        <w:t xml:space="preserve">кофе-брейк </w:t>
      </w:r>
      <w:r w:rsidR="00676589" w:rsidRPr="00A605B0">
        <w:rPr>
          <w:rFonts w:ascii="Times New Roman" w:hAnsi="Times New Roman"/>
          <w:b/>
          <w:sz w:val="21"/>
          <w:szCs w:val="21"/>
        </w:rPr>
        <w:t xml:space="preserve">(для </w:t>
      </w:r>
      <w:r w:rsidR="00D546EF" w:rsidRPr="00A605B0">
        <w:rPr>
          <w:rFonts w:ascii="Times New Roman" w:hAnsi="Times New Roman"/>
          <w:b/>
          <w:sz w:val="21"/>
          <w:szCs w:val="21"/>
        </w:rPr>
        <w:t>«</w:t>
      </w:r>
      <w:r w:rsidR="00676589" w:rsidRPr="00A605B0">
        <w:rPr>
          <w:rFonts w:ascii="Times New Roman" w:hAnsi="Times New Roman"/>
          <w:b/>
          <w:sz w:val="21"/>
          <w:szCs w:val="21"/>
        </w:rPr>
        <w:t>очных</w:t>
      </w:r>
      <w:r w:rsidR="00D546EF" w:rsidRPr="00A605B0">
        <w:rPr>
          <w:rFonts w:ascii="Times New Roman" w:hAnsi="Times New Roman"/>
          <w:b/>
          <w:sz w:val="21"/>
          <w:szCs w:val="21"/>
        </w:rPr>
        <w:t>»</w:t>
      </w:r>
      <w:r w:rsidR="00676589" w:rsidRPr="00A605B0">
        <w:rPr>
          <w:rFonts w:ascii="Times New Roman" w:hAnsi="Times New Roman"/>
          <w:b/>
          <w:sz w:val="21"/>
          <w:szCs w:val="21"/>
        </w:rPr>
        <w:t xml:space="preserve"> слушателей) </w:t>
      </w:r>
      <w:r w:rsidRPr="00A605B0">
        <w:rPr>
          <w:rFonts w:ascii="Times New Roman" w:hAnsi="Times New Roman"/>
          <w:b/>
          <w:sz w:val="21"/>
          <w:szCs w:val="21"/>
        </w:rPr>
        <w:t>и методические материалы</w:t>
      </w:r>
      <w:r w:rsidRPr="00A605B0">
        <w:rPr>
          <w:rFonts w:ascii="Times New Roman" w:hAnsi="Times New Roman"/>
          <w:sz w:val="21"/>
          <w:szCs w:val="21"/>
        </w:rPr>
        <w:t>.</w:t>
      </w:r>
    </w:p>
    <w:p w:rsidR="00D546EF" w:rsidRPr="00A605B0" w:rsidRDefault="00D546EF" w:rsidP="00775FBD">
      <w:pPr>
        <w:ind w:right="-142"/>
        <w:jc w:val="both"/>
        <w:rPr>
          <w:rFonts w:ascii="Times New Roman" w:hAnsi="Times New Roman"/>
          <w:sz w:val="21"/>
          <w:szCs w:val="21"/>
        </w:rPr>
      </w:pPr>
      <w:r w:rsidRPr="00F232D5">
        <w:rPr>
          <w:rFonts w:ascii="Times New Roman" w:hAnsi="Times New Roman"/>
          <w:b/>
          <w:i/>
          <w:sz w:val="21"/>
          <w:szCs w:val="21"/>
          <w:u w:val="single"/>
        </w:rPr>
        <w:t>Специальная льготная стоимость</w:t>
      </w:r>
      <w:r w:rsidRPr="00A605B0">
        <w:rPr>
          <w:rFonts w:ascii="Times New Roman" w:hAnsi="Times New Roman"/>
          <w:sz w:val="21"/>
          <w:szCs w:val="21"/>
        </w:rPr>
        <w:t xml:space="preserve"> 1</w:t>
      </w:r>
      <w:r w:rsidR="00A605B0" w:rsidRPr="00A605B0">
        <w:rPr>
          <w:rFonts w:ascii="Times New Roman" w:hAnsi="Times New Roman"/>
          <w:sz w:val="21"/>
          <w:szCs w:val="21"/>
        </w:rPr>
        <w:t xml:space="preserve">4 600 (четырнадцать </w:t>
      </w:r>
      <w:r w:rsidRPr="00A605B0">
        <w:rPr>
          <w:rFonts w:ascii="Times New Roman" w:hAnsi="Times New Roman"/>
          <w:sz w:val="21"/>
          <w:szCs w:val="21"/>
        </w:rPr>
        <w:t xml:space="preserve">тысяч шестьсот) рублей, предоставляется участникам, прошедших обучение в Институте МФЦ в рамках перехода НФО на ЕПС и ОСБУ. </w:t>
      </w:r>
    </w:p>
    <w:p w:rsidR="00D546EF" w:rsidRPr="00A605B0" w:rsidRDefault="00D546EF" w:rsidP="00775FBD">
      <w:pPr>
        <w:ind w:right="-142"/>
        <w:jc w:val="both"/>
        <w:rPr>
          <w:rFonts w:ascii="Times New Roman" w:hAnsi="Times New Roman"/>
          <w:sz w:val="10"/>
          <w:szCs w:val="10"/>
        </w:rPr>
      </w:pPr>
    </w:p>
    <w:p w:rsidR="00676589" w:rsidRDefault="00676589" w:rsidP="00775FBD">
      <w:pPr>
        <w:jc w:val="both"/>
        <w:rPr>
          <w:rFonts w:ascii="Times New Roman" w:hAnsi="Times New Roman"/>
          <w:b/>
          <w:sz w:val="21"/>
          <w:szCs w:val="21"/>
        </w:rPr>
      </w:pPr>
      <w:r w:rsidRPr="00A605B0">
        <w:rPr>
          <w:rFonts w:ascii="Times New Roman" w:hAnsi="Times New Roman"/>
          <w:b/>
          <w:sz w:val="21"/>
          <w:szCs w:val="21"/>
        </w:rPr>
        <w:t xml:space="preserve">Участникам, </w:t>
      </w:r>
      <w:r w:rsidRPr="00A605B0">
        <w:rPr>
          <w:rFonts w:ascii="Times New Roman" w:hAnsi="Times New Roman"/>
          <w:sz w:val="21"/>
          <w:szCs w:val="21"/>
        </w:rPr>
        <w:t xml:space="preserve">прослушавшим все 16 часов семинара, </w:t>
      </w:r>
      <w:r w:rsidRPr="00A605B0">
        <w:rPr>
          <w:rFonts w:ascii="Times New Roman" w:hAnsi="Times New Roman"/>
          <w:b/>
          <w:sz w:val="21"/>
          <w:szCs w:val="21"/>
        </w:rPr>
        <w:t>выдается удостоверение о повышении квалификации.</w:t>
      </w:r>
    </w:p>
    <w:p w:rsidR="00A605B0" w:rsidRPr="00A605B0" w:rsidRDefault="00A605B0" w:rsidP="00775FBD">
      <w:pPr>
        <w:jc w:val="both"/>
        <w:rPr>
          <w:rFonts w:ascii="Times New Roman" w:hAnsi="Times New Roman"/>
          <w:b/>
          <w:sz w:val="21"/>
          <w:szCs w:val="21"/>
        </w:rPr>
      </w:pPr>
    </w:p>
    <w:p w:rsidR="002D2E72" w:rsidRPr="00A605B0" w:rsidRDefault="00483C2C" w:rsidP="00775FBD">
      <w:pPr>
        <w:ind w:right="142"/>
        <w:jc w:val="both"/>
        <w:rPr>
          <w:rStyle w:val="ae"/>
          <w:rFonts w:ascii="Times New Roman" w:hAnsi="Times New Roman"/>
          <w:b/>
          <w:bCs/>
          <w:iCs/>
          <w:sz w:val="21"/>
          <w:szCs w:val="21"/>
        </w:rPr>
      </w:pPr>
      <w:r w:rsidRPr="00A605B0">
        <w:rPr>
          <w:rFonts w:ascii="Times New Roman" w:hAnsi="Times New Roman"/>
          <w:b/>
          <w:bCs/>
          <w:sz w:val="21"/>
          <w:szCs w:val="21"/>
        </w:rPr>
        <w:t>Административная информация:</w:t>
      </w:r>
      <w:r w:rsidRPr="00A605B0">
        <w:rPr>
          <w:rFonts w:ascii="Times New Roman" w:hAnsi="Times New Roman"/>
          <w:iCs/>
          <w:sz w:val="21"/>
          <w:szCs w:val="21"/>
        </w:rPr>
        <w:t xml:space="preserve"> </w:t>
      </w:r>
      <w:r w:rsidR="00C96AD0" w:rsidRPr="00A605B0">
        <w:rPr>
          <w:rFonts w:ascii="Times New Roman" w:hAnsi="Times New Roman"/>
          <w:iCs/>
          <w:sz w:val="21"/>
          <w:szCs w:val="21"/>
        </w:rPr>
        <w:t>з</w:t>
      </w:r>
      <w:r w:rsidRPr="00A605B0">
        <w:rPr>
          <w:rFonts w:ascii="Times New Roman" w:hAnsi="Times New Roman"/>
          <w:iCs/>
          <w:sz w:val="21"/>
          <w:szCs w:val="21"/>
        </w:rPr>
        <w:t>аявки на участие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 в семинаре просьба направлять до </w:t>
      </w:r>
      <w:r w:rsidR="00D546EF" w:rsidRPr="00A605B0">
        <w:rPr>
          <w:rFonts w:ascii="Times New Roman" w:hAnsi="Times New Roman"/>
          <w:b/>
          <w:bCs/>
          <w:iCs/>
          <w:sz w:val="21"/>
          <w:szCs w:val="21"/>
        </w:rPr>
        <w:t>0</w:t>
      </w:r>
      <w:r w:rsidR="00775FBD" w:rsidRPr="00A605B0">
        <w:rPr>
          <w:rFonts w:ascii="Times New Roman" w:hAnsi="Times New Roman"/>
          <w:b/>
          <w:bCs/>
          <w:iCs/>
          <w:sz w:val="21"/>
          <w:szCs w:val="21"/>
        </w:rPr>
        <w:t>5</w:t>
      </w:r>
      <w:r w:rsidR="00BF6664" w:rsidRPr="00A605B0">
        <w:rPr>
          <w:rFonts w:ascii="Times New Roman" w:hAnsi="Times New Roman"/>
          <w:b/>
          <w:bCs/>
          <w:iCs/>
          <w:sz w:val="21"/>
          <w:szCs w:val="21"/>
        </w:rPr>
        <w:t xml:space="preserve"> </w:t>
      </w:r>
      <w:r w:rsidR="00D546EF" w:rsidRPr="00A605B0">
        <w:rPr>
          <w:rFonts w:ascii="Times New Roman" w:hAnsi="Times New Roman"/>
          <w:b/>
          <w:bCs/>
          <w:iCs/>
          <w:sz w:val="21"/>
          <w:szCs w:val="21"/>
        </w:rPr>
        <w:t>июня</w:t>
      </w:r>
      <w:r w:rsidR="00BF6664" w:rsidRPr="00A605B0">
        <w:rPr>
          <w:rFonts w:ascii="Times New Roman" w:hAnsi="Times New Roman"/>
          <w:b/>
          <w:bCs/>
          <w:iCs/>
          <w:sz w:val="21"/>
          <w:szCs w:val="21"/>
        </w:rPr>
        <w:t xml:space="preserve"> 201</w:t>
      </w:r>
      <w:r w:rsidR="00D546EF" w:rsidRPr="00A605B0">
        <w:rPr>
          <w:rFonts w:ascii="Times New Roman" w:hAnsi="Times New Roman"/>
          <w:b/>
          <w:bCs/>
          <w:iCs/>
          <w:sz w:val="21"/>
          <w:szCs w:val="21"/>
        </w:rPr>
        <w:t>7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 г. включительно на имя</w:t>
      </w:r>
      <w:r w:rsidRPr="00A605B0">
        <w:rPr>
          <w:rFonts w:ascii="Times New Roman" w:hAnsi="Times New Roman"/>
          <w:iCs/>
          <w:sz w:val="21"/>
          <w:szCs w:val="21"/>
        </w:rPr>
        <w:t xml:space="preserve"> Ивановой Марии</w:t>
      </w:r>
      <w:r w:rsidR="00676589" w:rsidRPr="00A605B0">
        <w:rPr>
          <w:rFonts w:ascii="Times New Roman" w:hAnsi="Times New Roman"/>
          <w:iCs/>
          <w:sz w:val="21"/>
          <w:szCs w:val="21"/>
        </w:rPr>
        <w:t xml:space="preserve">, </w:t>
      </w:r>
      <w:r w:rsidRPr="00A605B0">
        <w:rPr>
          <w:rFonts w:ascii="Times New Roman" w:hAnsi="Times New Roman"/>
          <w:iCs/>
          <w:sz w:val="21"/>
          <w:szCs w:val="21"/>
        </w:rPr>
        <w:t>Махнович Инны по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 тел./ф. (495) 921-2273</w:t>
      </w:r>
      <w:r w:rsidR="00C96AD0" w:rsidRPr="00A605B0">
        <w:rPr>
          <w:rFonts w:ascii="Times New Roman" w:hAnsi="Times New Roman"/>
          <w:b/>
          <w:bCs/>
          <w:iCs/>
          <w:sz w:val="21"/>
          <w:szCs w:val="21"/>
        </w:rPr>
        <w:t xml:space="preserve"> (многоканальный)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, </w:t>
      </w:r>
      <w:r w:rsidRPr="00A605B0">
        <w:rPr>
          <w:rFonts w:ascii="Times New Roman" w:hAnsi="Times New Roman"/>
          <w:b/>
          <w:bCs/>
          <w:iCs/>
          <w:sz w:val="21"/>
          <w:szCs w:val="21"/>
          <w:lang w:val="en-US"/>
        </w:rPr>
        <w:t>e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>-</w:t>
      </w:r>
      <w:r w:rsidRPr="00A605B0">
        <w:rPr>
          <w:rFonts w:ascii="Times New Roman" w:hAnsi="Times New Roman"/>
          <w:b/>
          <w:bCs/>
          <w:iCs/>
          <w:sz w:val="21"/>
          <w:szCs w:val="21"/>
          <w:lang w:val="en-US"/>
        </w:rPr>
        <w:t>mail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: </w:t>
      </w:r>
      <w:r w:rsidRPr="00A605B0">
        <w:rPr>
          <w:rFonts w:ascii="Times New Roman" w:hAnsi="Times New Roman"/>
          <w:b/>
          <w:bCs/>
          <w:iCs/>
          <w:color w:val="0000FF"/>
          <w:sz w:val="21"/>
          <w:szCs w:val="21"/>
          <w:u w:val="single"/>
          <w:lang w:val="en-US"/>
        </w:rPr>
        <w:t>seminar</w:t>
      </w:r>
      <w:r w:rsidRPr="00A605B0">
        <w:rPr>
          <w:rFonts w:ascii="Times New Roman" w:hAnsi="Times New Roman"/>
          <w:b/>
          <w:bCs/>
          <w:iCs/>
          <w:color w:val="0000FF"/>
          <w:sz w:val="21"/>
          <w:szCs w:val="21"/>
          <w:u w:val="single"/>
        </w:rPr>
        <w:t>2@educenter.ru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, </w:t>
      </w:r>
      <w:hyperlink r:id="rId9" w:history="1">
        <w:r w:rsidR="00676589" w:rsidRPr="00A605B0">
          <w:rPr>
            <w:rStyle w:val="ae"/>
            <w:rFonts w:ascii="Times New Roman" w:hAnsi="Times New Roman"/>
            <w:b/>
            <w:bCs/>
            <w:iCs/>
            <w:sz w:val="21"/>
            <w:szCs w:val="21"/>
            <w:lang w:val="en-US"/>
          </w:rPr>
          <w:t>seminar</w:t>
        </w:r>
        <w:r w:rsidR="00676589" w:rsidRPr="00A605B0">
          <w:rPr>
            <w:rStyle w:val="ae"/>
            <w:rFonts w:ascii="Times New Roman" w:hAnsi="Times New Roman"/>
            <w:b/>
            <w:bCs/>
            <w:iCs/>
            <w:sz w:val="21"/>
            <w:szCs w:val="21"/>
          </w:rPr>
          <w:t>6@educenter.ru</w:t>
        </w:r>
      </w:hyperlink>
      <w:r w:rsidR="003035D8" w:rsidRPr="00A605B0">
        <w:rPr>
          <w:rFonts w:ascii="Times New Roman" w:hAnsi="Times New Roman"/>
          <w:b/>
          <w:bCs/>
          <w:iCs/>
          <w:color w:val="0000FF"/>
          <w:sz w:val="21"/>
          <w:szCs w:val="21"/>
          <w:u w:val="single"/>
        </w:rPr>
        <w:t xml:space="preserve"> 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Интернет: </w:t>
      </w:r>
      <w:hyperlink r:id="rId10" w:history="1">
        <w:r w:rsidRPr="00A605B0">
          <w:rPr>
            <w:rStyle w:val="ae"/>
            <w:rFonts w:ascii="Times New Roman" w:hAnsi="Times New Roman"/>
            <w:b/>
            <w:bCs/>
            <w:iCs/>
            <w:sz w:val="21"/>
            <w:szCs w:val="21"/>
          </w:rPr>
          <w:t>www.educenter.ru</w:t>
        </w:r>
      </w:hyperlink>
    </w:p>
    <w:p w:rsidR="002D68BC" w:rsidRPr="002336D2" w:rsidRDefault="002336D2" w:rsidP="002336D2">
      <w:pPr>
        <w:spacing w:before="120" w:line="220" w:lineRule="exact"/>
        <w:jc w:val="both"/>
        <w:rPr>
          <w:rStyle w:val="ae"/>
          <w:rFonts w:ascii="Times New Roman" w:hAnsi="Times New Roman"/>
          <w:color w:val="auto"/>
          <w:sz w:val="21"/>
          <w:szCs w:val="21"/>
          <w:u w:val="none"/>
        </w:rPr>
      </w:pPr>
      <w:r w:rsidRPr="002336D2">
        <w:rPr>
          <w:rFonts w:ascii="Times New Roman" w:hAnsi="Times New Roman"/>
          <w:b/>
          <w:bCs/>
          <w:sz w:val="21"/>
          <w:szCs w:val="21"/>
          <w:lang w:eastAsia="ru-RU"/>
        </w:rPr>
        <w:t>Количество мест ограничено!</w:t>
      </w:r>
    </w:p>
    <w:sectPr w:rsidR="002D68BC" w:rsidRPr="002336D2" w:rsidSect="00A605B0">
      <w:footerReference w:type="default" r:id="rId11"/>
      <w:footerReference w:type="first" r:id="rId12"/>
      <w:pgSz w:w="11906" w:h="16838"/>
      <w:pgMar w:top="284" w:right="991" w:bottom="567" w:left="1134" w:header="708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54" w:rsidRDefault="00EB3454" w:rsidP="002A4B8E">
      <w:r>
        <w:separator/>
      </w:r>
    </w:p>
  </w:endnote>
  <w:endnote w:type="continuationSeparator" w:id="0">
    <w:p w:rsidR="00EB3454" w:rsidRDefault="00EB3454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929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11783" w:rsidRPr="00A11783" w:rsidRDefault="00A11783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3F7044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5FBD" w:rsidRPr="00AA02F4" w:rsidRDefault="00775FBD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A11783" w:rsidRDefault="00A1178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10641"/>
      <w:docPartObj>
        <w:docPartGallery w:val="Page Numbers (Bottom of Page)"/>
        <w:docPartUnique/>
      </w:docPartObj>
    </w:sdtPr>
    <w:sdtEndPr/>
    <w:sdtContent>
      <w:p w:rsidR="00775FBD" w:rsidRDefault="00775F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044">
          <w:rPr>
            <w:noProof/>
          </w:rPr>
          <w:t>1</w:t>
        </w:r>
        <w:r>
          <w:fldChar w:fldCharType="end"/>
        </w:r>
      </w:p>
    </w:sdtContent>
  </w:sdt>
  <w:p w:rsidR="00775FBD" w:rsidRPr="00AA02F4" w:rsidRDefault="00775FBD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775FBD" w:rsidRDefault="00775F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54" w:rsidRDefault="00EB3454" w:rsidP="002A4B8E">
      <w:r>
        <w:separator/>
      </w:r>
    </w:p>
  </w:footnote>
  <w:footnote w:type="continuationSeparator" w:id="0">
    <w:p w:rsidR="00EB3454" w:rsidRDefault="00EB3454" w:rsidP="002A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12192"/>
    <w:rsid w:val="00051D58"/>
    <w:rsid w:val="00112A32"/>
    <w:rsid w:val="00126919"/>
    <w:rsid w:val="00172A37"/>
    <w:rsid w:val="001B5630"/>
    <w:rsid w:val="002325E0"/>
    <w:rsid w:val="002336D2"/>
    <w:rsid w:val="002A4B8E"/>
    <w:rsid w:val="002D2E72"/>
    <w:rsid w:val="002D68BC"/>
    <w:rsid w:val="003035D8"/>
    <w:rsid w:val="00347B84"/>
    <w:rsid w:val="003F7044"/>
    <w:rsid w:val="00461DA2"/>
    <w:rsid w:val="00475ED0"/>
    <w:rsid w:val="00483C2C"/>
    <w:rsid w:val="00500434"/>
    <w:rsid w:val="005E153B"/>
    <w:rsid w:val="006311E8"/>
    <w:rsid w:val="00633DA4"/>
    <w:rsid w:val="00676589"/>
    <w:rsid w:val="007701EC"/>
    <w:rsid w:val="00775FBD"/>
    <w:rsid w:val="00796566"/>
    <w:rsid w:val="007B012C"/>
    <w:rsid w:val="00802CCC"/>
    <w:rsid w:val="00820B12"/>
    <w:rsid w:val="009E13B4"/>
    <w:rsid w:val="00A11783"/>
    <w:rsid w:val="00A33DCF"/>
    <w:rsid w:val="00A36270"/>
    <w:rsid w:val="00A605B0"/>
    <w:rsid w:val="00AF5ABB"/>
    <w:rsid w:val="00B6094D"/>
    <w:rsid w:val="00BF6664"/>
    <w:rsid w:val="00C2580D"/>
    <w:rsid w:val="00C533D4"/>
    <w:rsid w:val="00C96AD0"/>
    <w:rsid w:val="00CC7B45"/>
    <w:rsid w:val="00CF13D8"/>
    <w:rsid w:val="00D45B3F"/>
    <w:rsid w:val="00D546EF"/>
    <w:rsid w:val="00D75709"/>
    <w:rsid w:val="00DC4D26"/>
    <w:rsid w:val="00E169CE"/>
    <w:rsid w:val="00E44294"/>
    <w:rsid w:val="00E52FBD"/>
    <w:rsid w:val="00EB3454"/>
    <w:rsid w:val="00F232D5"/>
    <w:rsid w:val="00FD356E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6@edu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8EC5-D5ED-47EE-B0EB-12DA77CD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1107</Words>
  <Characters>6316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Наталья Захарова</cp:lastModifiedBy>
  <cp:revision>2</cp:revision>
  <cp:lastPrinted>2016-05-27T07:57:00Z</cp:lastPrinted>
  <dcterms:created xsi:type="dcterms:W3CDTF">2017-05-16T14:29:00Z</dcterms:created>
  <dcterms:modified xsi:type="dcterms:W3CDTF">2017-05-16T14:29:00Z</dcterms:modified>
</cp:coreProperties>
</file>