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B012C" w:rsidRPr="001049E4" w:rsidRDefault="00E31173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1E13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937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B012C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:rsidR="00B31228" w:rsidRPr="001049E4" w:rsidRDefault="007B012C" w:rsidP="00B31228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31228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Система управления рисками (СУР) </w:t>
      </w:r>
      <w:r w:rsidR="00234AD5" w:rsidRPr="001049E4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профессиональных участник</w:t>
      </w:r>
      <w:r w:rsidR="001049E4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B31228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рынка ценных бумаг:</w:t>
      </w:r>
    </w:p>
    <w:p w:rsidR="007B012C" w:rsidRPr="001049E4" w:rsidRDefault="00B31228" w:rsidP="00234AD5">
      <w:pPr>
        <w:tabs>
          <w:tab w:val="center" w:pos="4749"/>
          <w:tab w:val="left" w:pos="7365"/>
        </w:tabs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Банка России, документы СУР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2580D" w:rsidRPr="001049E4" w:rsidRDefault="00C2580D" w:rsidP="00775FBD">
      <w:pPr>
        <w:jc w:val="both"/>
        <w:rPr>
          <w:rFonts w:ascii="Times New Roman" w:hAnsi="Times New Roman"/>
          <w:b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Pr="001049E4">
        <w:rPr>
          <w:rFonts w:ascii="Times New Roman" w:hAnsi="Times New Roman"/>
          <w:b/>
          <w:sz w:val="24"/>
          <w:szCs w:val="24"/>
        </w:rPr>
        <w:t>«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Система управления рисками (СУР) профессиональных участник</w:t>
      </w:r>
      <w:r w:rsidR="001049E4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рынка ценных бумаг: требования Банка России, документы СУР</w:t>
      </w:r>
      <w:r w:rsidRPr="001049E4">
        <w:rPr>
          <w:rFonts w:ascii="Times New Roman" w:hAnsi="Times New Roman"/>
          <w:b/>
          <w:sz w:val="24"/>
          <w:szCs w:val="24"/>
        </w:rPr>
        <w:t>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E31173">
        <w:rPr>
          <w:rFonts w:ascii="Times New Roman" w:hAnsi="Times New Roman"/>
          <w:b/>
          <w:bCs/>
          <w:sz w:val="24"/>
          <w:szCs w:val="24"/>
        </w:rPr>
        <w:t>21</w:t>
      </w:r>
      <w:r w:rsidR="001E1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1173">
        <w:rPr>
          <w:rFonts w:ascii="Times New Roman" w:hAnsi="Times New Roman"/>
          <w:b/>
          <w:bCs/>
          <w:sz w:val="24"/>
          <w:szCs w:val="24"/>
        </w:rPr>
        <w:t>июня</w:t>
      </w:r>
      <w:r w:rsidR="009374BB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(10:00-16:00</w:t>
      </w:r>
      <w:r w:rsidR="001F26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619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1F2619">
        <w:rPr>
          <w:rFonts w:ascii="Times New Roman" w:hAnsi="Times New Roman"/>
          <w:i/>
          <w:sz w:val="24"/>
          <w:szCs w:val="24"/>
        </w:rPr>
        <w:t>). Возможно участие он</w:t>
      </w:r>
      <w:r w:rsidR="001049E4">
        <w:rPr>
          <w:rFonts w:ascii="Times New Roman" w:hAnsi="Times New Roman"/>
          <w:i/>
          <w:sz w:val="24"/>
          <w:szCs w:val="24"/>
        </w:rPr>
        <w:t>лайн.</w:t>
      </w:r>
    </w:p>
    <w:p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:rsidR="00B31228" w:rsidRPr="001049E4" w:rsidRDefault="00877E1C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28 июня 2018 года вступает</w:t>
      </w:r>
      <w:r w:rsidR="00B31228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в силу </w:t>
      </w:r>
      <w:r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Указание</w:t>
      </w:r>
      <w:r w:rsidR="00B31228" w:rsidRPr="001049E4"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 xml:space="preserve"> Банка России от 21.08.2017 г. № 4501 «</w:t>
      </w:r>
      <w:r w:rsidRPr="00877E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 требованиях к организации профессиональным участником рынка ценных бумаг системы управления рисками, связанными с осуществлением профессиональной деятельности на рынке ценных бумаг и с осуществлением операций с собственным имуществом, в зависимости от вида деятельности и характера совершаемых операций</w:t>
      </w:r>
      <w:r w:rsidR="00B31228" w:rsidRPr="001049E4"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, в соответствии с которым</w:t>
      </w:r>
      <w:r w:rsidR="00B31228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профессиональные участники рынка ценных бумаг</w:t>
      </w:r>
      <w:r w:rsidR="00E30BF5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, не являющиеся </w:t>
      </w:r>
      <w:r w:rsidR="00E30BF5" w:rsidRPr="00E30BF5">
        <w:rPr>
          <w:rFonts w:ascii="Times New Roman" w:hAnsi="Times New Roman"/>
          <w:sz w:val="24"/>
          <w:szCs w:val="24"/>
        </w:rPr>
        <w:t>кредитными организациями</w:t>
      </w:r>
      <w:r w:rsidR="00E30BF5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, </w:t>
      </w:r>
      <w:r w:rsidR="00E30BF5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обязаны организовать СУР в соответствие с требованиями регулятора</w:t>
      </w:r>
      <w:r w:rsidR="00234AD5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</w:p>
    <w:p w:rsidR="00FB6E8E" w:rsidRPr="001049E4" w:rsidRDefault="00FB6E8E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На семинаре будет представлен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обзор требований Банка России к организации СУР профессиональными участниками – </w:t>
      </w:r>
      <w:proofErr w:type="spellStart"/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кредитными</w:t>
      </w:r>
      <w:proofErr w:type="spellEnd"/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организациями, а также уделено внимание содержанию и формам документов СУР, которые профессиональным участникам предстоит разработать в соответствии с требованиями Банка России.</w:t>
      </w:r>
    </w:p>
    <w:p w:rsidR="00FB6E8E" w:rsidRPr="001049E4" w:rsidRDefault="00FB6E8E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Приглашаются к участию: руководители, </w:t>
      </w:r>
      <w:r w:rsidR="00E30BF5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риск-менеджеры, </w:t>
      </w:r>
      <w:r w:rsidR="006B0CEE">
        <w:rPr>
          <w:rFonts w:ascii="Times New Roman" w:eastAsia="Times New Roman" w:hAnsi="Times New Roman"/>
          <w:sz w:val="24"/>
          <w:szCs w:val="24"/>
          <w:lang w:eastAsia="ru-RU"/>
        </w:rPr>
        <w:t>контролеры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BF5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профессиональны</w:t>
      </w:r>
      <w:r w:rsidR="00E30BF5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х участников</w:t>
      </w:r>
      <w:r w:rsidR="00E30BF5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рынка ценных бумаг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737A16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лица, в обязанности которых может входить организация СУР.</w:t>
      </w:r>
    </w:p>
    <w:p w:rsidR="005426AA" w:rsidRPr="001049E4" w:rsidRDefault="005426AA" w:rsidP="001F2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77"/>
          <w:tab w:val="left" w:pos="6495"/>
        </w:tabs>
        <w:rPr>
          <w:rFonts w:ascii="Times New Roman" w:hAnsi="Times New Roman"/>
          <w:b/>
          <w:sz w:val="24"/>
          <w:szCs w:val="24"/>
        </w:rPr>
      </w:pPr>
    </w:p>
    <w:p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B6E8E" w:rsidRPr="001049E4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6E8E" w:rsidRPr="001049E4" w:rsidRDefault="00FB6E8E" w:rsidP="00E5602F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требования к организации СУР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профессиональными участниками рынка ценных бумаг</w:t>
      </w:r>
      <w:r w:rsidR="001B6304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федерального законодательства в отношении организации СУР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профессиональным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участник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рынка ценных бумаг.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организации СУР профессиональным участником рынка ценных бумаг.</w:t>
      </w:r>
    </w:p>
    <w:p w:rsidR="00FB6E8E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СРО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рганизации СУР профессиональным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участник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 рынка ценных бумаг – членом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СРО.</w:t>
      </w:r>
    </w:p>
    <w:p w:rsidR="00012ADA" w:rsidRPr="00012ADA" w:rsidRDefault="00012ADA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12AD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Международные и</w:t>
      </w:r>
      <w:r w:rsidRPr="00012A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12AD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национальные стандарты, используемые во внутренних стандартах СРО по управлению рисками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4678BA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Требования Банка России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организации СУР профессиональным участником рынка ценных бумаг.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Содержание и цели организации СУР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должностному лицу (руководителю отдельного структурного подразделения)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профессионального участника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организацию СУР.</w:t>
      </w:r>
    </w:p>
    <w:p w:rsidR="00FB6E8E" w:rsidRPr="001049E4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СУР в случае совмещения профессиональным участником своей деятельности с иными видами деятельности.</w:t>
      </w:r>
    </w:p>
    <w:p w:rsidR="00FB6E8E" w:rsidRPr="00012ADA" w:rsidRDefault="00FB6E8E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Обеспечение управления рисками профессионального участника, а также рисками клиентов профессионального участника.</w:t>
      </w:r>
    </w:p>
    <w:p w:rsidR="00FB6E8E" w:rsidRPr="001049E4" w:rsidRDefault="00E5602F" w:rsidP="00E5602F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России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процессам</w:t>
      </w:r>
      <w:r w:rsidR="00012ADA"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мероприятия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м, осуществляемым</w:t>
      </w:r>
      <w:r w:rsidR="00012ADA"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профессиональным участником в рамках организации СУР</w:t>
      </w:r>
      <w:r w:rsidR="00FB6E8E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E5602F" w:rsidRPr="00E5602F" w:rsidRDefault="00E5602F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02F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рисков, связанные с осуществлением профессиональным участником деятельности на рынке ценных бумаг и с осуществлением операций с собственным имуществом (риски профессионального участника).</w:t>
      </w:r>
    </w:p>
    <w:p w:rsidR="00E5602F" w:rsidRDefault="00E5602F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Процессы,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которых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рофессиональный участник </w:t>
      </w:r>
      <w:r w:rsidRPr="00012ADA">
        <w:rPr>
          <w:rFonts w:ascii="Times New Roman" w:eastAsia="Times New Roman" w:hAnsi="Times New Roman"/>
          <w:bCs/>
          <w:sz w:val="24"/>
          <w:szCs w:val="24"/>
          <w:lang w:eastAsia="ru-RU"/>
        </w:rPr>
        <w:t>должен</w:t>
      </w:r>
      <w:r w:rsidRPr="00012AD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на постоянной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организации СУР.</w:t>
      </w:r>
    </w:p>
    <w:p w:rsidR="00E5602F" w:rsidRPr="00E5602F" w:rsidRDefault="00E5602F" w:rsidP="00E5602F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Мероприятия, осуществляемые профессиональным участником в рамках соответствующих процессов организации СУР.</w:t>
      </w:r>
    </w:p>
    <w:p w:rsidR="00FB6E8E" w:rsidRPr="001049E4" w:rsidRDefault="00FB6E8E" w:rsidP="00E5602F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="00E5602F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 России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к документам СУР профессионального участника</w:t>
      </w:r>
      <w:r w:rsidR="004678BA" w:rsidRPr="00104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4BE2" w:rsidRPr="006A10F9" w:rsidRDefault="00E54BE2" w:rsidP="00E54BE2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Регламент управления рисками профессионального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8E" w:rsidRPr="006A10F9" w:rsidRDefault="00FB6E8E" w:rsidP="006A10F9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0F9">
        <w:rPr>
          <w:rFonts w:ascii="Times New Roman" w:eastAsia="Times New Roman" w:hAnsi="Times New Roman"/>
          <w:sz w:val="24"/>
          <w:szCs w:val="24"/>
          <w:lang w:eastAsia="ru-RU"/>
        </w:rPr>
        <w:t>Реестр рисков профессионального участника.</w:t>
      </w:r>
    </w:p>
    <w:p w:rsidR="006A10F9" w:rsidRPr="006A10F9" w:rsidRDefault="006A10F9" w:rsidP="006A10F9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снижению рисков профессионального участника и их исключению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0F9" w:rsidRPr="006A10F9" w:rsidRDefault="006A10F9" w:rsidP="006A10F9">
      <w:pPr>
        <w:pStyle w:val="a6"/>
        <w:numPr>
          <w:ilvl w:val="1"/>
          <w:numId w:val="14"/>
        </w:numPr>
        <w:ind w:left="709" w:hanging="42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Отчеты об управлении рисками профессионального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8E" w:rsidRDefault="00FB6E8E" w:rsidP="001D13FF">
      <w:pPr>
        <w:ind w:left="1134" w:hanging="567"/>
        <w:jc w:val="both"/>
        <w:rPr>
          <w:rFonts w:ascii="Times New Roman" w:hAnsi="Times New Roman"/>
          <w:b/>
          <w:sz w:val="21"/>
          <w:szCs w:val="21"/>
        </w:rPr>
      </w:pPr>
    </w:p>
    <w:p w:rsidR="009053CC" w:rsidRPr="004678BA" w:rsidRDefault="009053CC" w:rsidP="009053CC">
      <w:pPr>
        <w:jc w:val="both"/>
        <w:rPr>
          <w:rFonts w:ascii="Times New Roman" w:hAnsi="Times New Roman"/>
          <w:b/>
        </w:rPr>
      </w:pPr>
      <w:r w:rsidRPr="004678BA">
        <w:rPr>
          <w:rFonts w:ascii="Times New Roman" w:hAnsi="Times New Roman"/>
          <w:b/>
        </w:rPr>
        <w:t>На семинаре выступи</w:t>
      </w:r>
      <w:r>
        <w:rPr>
          <w:rFonts w:ascii="Times New Roman" w:hAnsi="Times New Roman"/>
          <w:b/>
        </w:rPr>
        <w:t>т:</w:t>
      </w:r>
    </w:p>
    <w:p w:rsidR="009053CC" w:rsidRPr="0047379F" w:rsidRDefault="009053CC" w:rsidP="009053CC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7379F">
        <w:rPr>
          <w:rFonts w:ascii="Times New Roman" w:eastAsia="Times New Roman" w:hAnsi="Times New Roman"/>
          <w:sz w:val="24"/>
          <w:szCs w:val="24"/>
        </w:rPr>
        <w:t xml:space="preserve">независимый эксперт по управлению рисками инфраструктуры рынка ценных бумаг, генеральный директор организации, специализирующейся на оценке рисков </w:t>
      </w:r>
      <w:r w:rsidRPr="001B6304">
        <w:rPr>
          <w:rFonts w:ascii="Times New Roman" w:eastAsia="Times New Roman" w:hAnsi="Times New Roman"/>
          <w:sz w:val="24"/>
          <w:szCs w:val="24"/>
        </w:rPr>
        <w:t xml:space="preserve">профессиональных участников и разработке мероприятий по их снижению, участник комитетов и рабочих групп по управлению рисками СРО профессиональных участников </w:t>
      </w:r>
      <w:r w:rsidRPr="0047379F">
        <w:rPr>
          <w:rFonts w:ascii="Times New Roman" w:eastAsia="Times New Roman" w:hAnsi="Times New Roman"/>
          <w:sz w:val="24"/>
          <w:szCs w:val="24"/>
        </w:rPr>
        <w:t>рынка ценных бумаг</w:t>
      </w:r>
      <w:r>
        <w:rPr>
          <w:rFonts w:ascii="Times New Roman" w:eastAsia="Times New Roman" w:hAnsi="Times New Roman"/>
          <w:sz w:val="24"/>
          <w:szCs w:val="24"/>
        </w:rPr>
        <w:t>, преподаватель Института МФЦ.</w:t>
      </w:r>
    </w:p>
    <w:p w:rsidR="009053CC" w:rsidRPr="001B6304" w:rsidRDefault="009053CC" w:rsidP="009053C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053CC" w:rsidRPr="001B6304" w:rsidRDefault="009053CC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1B6304">
        <w:rPr>
          <w:rFonts w:ascii="Times New Roman" w:hAnsi="Times New Roman"/>
          <w:sz w:val="24"/>
          <w:szCs w:val="24"/>
        </w:rPr>
        <w:t xml:space="preserve">, д. 30, стр. 1. Проезд до станции метро «Преображенская площадь». Регистрация участников начинается за полчаса до начала семинара. </w:t>
      </w:r>
      <w:r w:rsidR="001F2619">
        <w:rPr>
          <w:rFonts w:ascii="Times New Roman" w:hAnsi="Times New Roman"/>
          <w:b/>
          <w:sz w:val="24"/>
          <w:szCs w:val="24"/>
        </w:rPr>
        <w:t>Возможно участие он</w:t>
      </w:r>
      <w:r w:rsidRPr="001B6304">
        <w:rPr>
          <w:rFonts w:ascii="Times New Roman" w:hAnsi="Times New Roman"/>
          <w:b/>
          <w:sz w:val="24"/>
          <w:szCs w:val="24"/>
        </w:rPr>
        <w:t>лайн.</w:t>
      </w:r>
    </w:p>
    <w:p w:rsidR="009053CC" w:rsidRPr="001B6304" w:rsidRDefault="009053CC" w:rsidP="009053CC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:rsidR="009053CC" w:rsidRPr="001B6304" w:rsidRDefault="009053CC" w:rsidP="009053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9 000 (девять тысяч) рублей. </w:t>
      </w:r>
      <w:r w:rsidRPr="001B6304">
        <w:rPr>
          <w:rFonts w:ascii="Times New Roman" w:hAnsi="Times New Roman"/>
          <w:b/>
          <w:sz w:val="24"/>
          <w:szCs w:val="24"/>
        </w:rPr>
        <w:t>Скидки</w:t>
      </w:r>
      <w:r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Pr="001B6304">
        <w:rPr>
          <w:rFonts w:ascii="Times New Roman" w:hAnsi="Times New Roman"/>
          <w:sz w:val="24"/>
          <w:szCs w:val="24"/>
        </w:rPr>
        <w:t xml:space="preserve"> предоставляются клиентам </w:t>
      </w:r>
      <w:r w:rsidRPr="001B6304">
        <w:rPr>
          <w:rFonts w:ascii="Times New Roman" w:hAnsi="Times New Roman"/>
          <w:sz w:val="24"/>
          <w:szCs w:val="24"/>
        </w:rPr>
        <w:lastRenderedPageBreak/>
        <w:t>Института или Учебного центра МФЦ, а также начиная со второго слушателя от од</w:t>
      </w:r>
      <w:r>
        <w:rPr>
          <w:rFonts w:ascii="Times New Roman" w:hAnsi="Times New Roman"/>
          <w:sz w:val="24"/>
          <w:szCs w:val="24"/>
        </w:rPr>
        <w:t>ной организации (10 процентов).</w:t>
      </w:r>
    </w:p>
    <w:p w:rsidR="009053CC" w:rsidRDefault="009053CC" w:rsidP="009053CC">
      <w:pPr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1B6304">
        <w:rPr>
          <w:rFonts w:ascii="Times New Roman" w:hAnsi="Times New Roman"/>
          <w:b/>
          <w:i/>
          <w:sz w:val="24"/>
          <w:szCs w:val="24"/>
        </w:rPr>
        <w:t>Специальн</w:t>
      </w:r>
      <w:r>
        <w:rPr>
          <w:rFonts w:ascii="Times New Roman" w:hAnsi="Times New Roman"/>
          <w:b/>
          <w:i/>
          <w:sz w:val="24"/>
          <w:szCs w:val="24"/>
        </w:rPr>
        <w:t>ое предложение для участников семинара</w:t>
      </w:r>
      <w:r>
        <w:rPr>
          <w:rStyle w:val="a9"/>
          <w:rFonts w:ascii="Times New Roman" w:hAnsi="Times New Roman"/>
          <w:b/>
          <w:i/>
          <w:sz w:val="24"/>
          <w:szCs w:val="24"/>
        </w:rPr>
        <w:footnoteReference w:id="1"/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9053CC" w:rsidRDefault="009053CC" w:rsidP="009053CC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737A16">
        <w:rPr>
          <w:rFonts w:ascii="Times New Roman" w:hAnsi="Times New Roman"/>
          <w:b/>
          <w:sz w:val="24"/>
          <w:szCs w:val="24"/>
        </w:rPr>
        <w:t>- льготная стоимость участия в курсе повышение квалификации</w:t>
      </w:r>
      <w:r w:rsidRPr="00737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«Система управления рисками в </w:t>
      </w:r>
      <w:proofErr w:type="spellStart"/>
      <w:r>
        <w:rPr>
          <w:rFonts w:ascii="Times New Roman" w:hAnsi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финансовых организациях-профессиональных участников рынка ценных бумаг» (32 часа);</w:t>
      </w:r>
    </w:p>
    <w:p w:rsidR="009053CC" w:rsidRPr="001B6304" w:rsidRDefault="009053CC" w:rsidP="009053CC">
      <w:pPr>
        <w:tabs>
          <w:tab w:val="left" w:pos="1800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A16">
        <w:rPr>
          <w:rFonts w:ascii="Times New Roman" w:hAnsi="Times New Roman"/>
          <w:b/>
          <w:sz w:val="24"/>
          <w:szCs w:val="24"/>
        </w:rPr>
        <w:t>льготные консалтинговые услуги по организации системы управления рисками</w:t>
      </w:r>
      <w:r>
        <w:rPr>
          <w:rFonts w:ascii="Times New Roman" w:hAnsi="Times New Roman"/>
          <w:sz w:val="24"/>
          <w:szCs w:val="24"/>
        </w:rPr>
        <w:t>.</w:t>
      </w:r>
    </w:p>
    <w:p w:rsidR="009053CC" w:rsidRPr="001B6304" w:rsidRDefault="009053CC" w:rsidP="009053CC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53CC" w:rsidRPr="001B6304" w:rsidRDefault="009053CC" w:rsidP="009053CC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E31173">
        <w:rPr>
          <w:rFonts w:ascii="Times New Roman" w:hAnsi="Times New Roman"/>
          <w:b/>
          <w:bCs/>
          <w:iCs/>
          <w:sz w:val="24"/>
          <w:szCs w:val="24"/>
        </w:rPr>
        <w:t>20 июня</w:t>
      </w:r>
      <w:r w:rsidR="001E13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201</w:t>
      </w: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Марии, 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9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0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:rsidR="009053CC" w:rsidRPr="001B6304" w:rsidRDefault="009053CC" w:rsidP="009053CC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p w:rsidR="00FB6E8E" w:rsidRDefault="00FB6E8E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sectPr w:rsidR="00FB6E8E" w:rsidSect="001049E4">
      <w:footerReference w:type="default" r:id="rId11"/>
      <w:footerReference w:type="first" r:id="rId12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92" w:rsidRDefault="00C51592" w:rsidP="002A4B8E">
      <w:r>
        <w:separator/>
      </w:r>
    </w:p>
  </w:endnote>
  <w:endnote w:type="continuationSeparator" w:id="0">
    <w:p w:rsidR="00C51592" w:rsidRDefault="00C51592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C44BF3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F3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92" w:rsidRDefault="00C51592" w:rsidP="002A4B8E">
      <w:r>
        <w:separator/>
      </w:r>
    </w:p>
  </w:footnote>
  <w:footnote w:type="continuationSeparator" w:id="0">
    <w:p w:rsidR="00C51592" w:rsidRDefault="00C51592" w:rsidP="002A4B8E">
      <w:r>
        <w:continuationSeparator/>
      </w:r>
    </w:p>
  </w:footnote>
  <w:footnote w:id="1">
    <w:p w:rsidR="009053CC" w:rsidRPr="00737A16" w:rsidRDefault="009053CC" w:rsidP="009053CC">
      <w:pPr>
        <w:pStyle w:val="a7"/>
        <w:jc w:val="both"/>
        <w:rPr>
          <w:rFonts w:ascii="Times New Roman" w:hAnsi="Times New Roman"/>
        </w:rPr>
      </w:pPr>
      <w:r w:rsidRPr="00737A16">
        <w:rPr>
          <w:rStyle w:val="a9"/>
          <w:rFonts w:ascii="Times New Roman" w:hAnsi="Times New Roman"/>
        </w:rPr>
        <w:footnoteRef/>
      </w:r>
      <w:r w:rsidRPr="00737A16">
        <w:rPr>
          <w:rFonts w:ascii="Times New Roman" w:hAnsi="Times New Roman"/>
        </w:rPr>
        <w:t xml:space="preserve"> Информация о программе, датах проведения курса, составе консалтинговых услуг, а также льготных условиях </w:t>
      </w:r>
      <w:r>
        <w:rPr>
          <w:rFonts w:ascii="Times New Roman" w:hAnsi="Times New Roman"/>
        </w:rPr>
        <w:t xml:space="preserve">обучения/заказа консалтинговых услуг </w:t>
      </w:r>
      <w:r w:rsidRPr="00737A16">
        <w:rPr>
          <w:rFonts w:ascii="Times New Roman" w:hAnsi="Times New Roman"/>
        </w:rPr>
        <w:t xml:space="preserve">будет размещена </w:t>
      </w:r>
      <w:r>
        <w:rPr>
          <w:rFonts w:ascii="Times New Roman" w:hAnsi="Times New Roman"/>
        </w:rPr>
        <w:t>дополнительно.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2ADA"/>
    <w:rsid w:val="00051D58"/>
    <w:rsid w:val="001049E4"/>
    <w:rsid w:val="00112A32"/>
    <w:rsid w:val="00126919"/>
    <w:rsid w:val="00172A37"/>
    <w:rsid w:val="001B5630"/>
    <w:rsid w:val="001B6304"/>
    <w:rsid w:val="001D13FF"/>
    <w:rsid w:val="001E137E"/>
    <w:rsid w:val="001F2619"/>
    <w:rsid w:val="002325E0"/>
    <w:rsid w:val="002336D2"/>
    <w:rsid w:val="00234087"/>
    <w:rsid w:val="00234AD5"/>
    <w:rsid w:val="002650B5"/>
    <w:rsid w:val="002A4B8E"/>
    <w:rsid w:val="002D2E72"/>
    <w:rsid w:val="002D68BC"/>
    <w:rsid w:val="002E26E9"/>
    <w:rsid w:val="003035D8"/>
    <w:rsid w:val="0030469A"/>
    <w:rsid w:val="00307750"/>
    <w:rsid w:val="00347B84"/>
    <w:rsid w:val="003812AA"/>
    <w:rsid w:val="00395C9C"/>
    <w:rsid w:val="003A695C"/>
    <w:rsid w:val="00432C36"/>
    <w:rsid w:val="00461DA2"/>
    <w:rsid w:val="004678BA"/>
    <w:rsid w:val="0047379F"/>
    <w:rsid w:val="00475ED0"/>
    <w:rsid w:val="00483C2C"/>
    <w:rsid w:val="004A3DDC"/>
    <w:rsid w:val="004B1CCF"/>
    <w:rsid w:val="00500434"/>
    <w:rsid w:val="005426AA"/>
    <w:rsid w:val="006311E8"/>
    <w:rsid w:val="00633DA4"/>
    <w:rsid w:val="00676589"/>
    <w:rsid w:val="0068624C"/>
    <w:rsid w:val="006A10F9"/>
    <w:rsid w:val="006B0CEE"/>
    <w:rsid w:val="006B227D"/>
    <w:rsid w:val="00737A16"/>
    <w:rsid w:val="007701EC"/>
    <w:rsid w:val="00775FBD"/>
    <w:rsid w:val="00796566"/>
    <w:rsid w:val="007B012C"/>
    <w:rsid w:val="007B6D99"/>
    <w:rsid w:val="007C5036"/>
    <w:rsid w:val="007E597E"/>
    <w:rsid w:val="00802CCC"/>
    <w:rsid w:val="00820B12"/>
    <w:rsid w:val="008449AE"/>
    <w:rsid w:val="00877E1C"/>
    <w:rsid w:val="00883B9C"/>
    <w:rsid w:val="00897684"/>
    <w:rsid w:val="008B5636"/>
    <w:rsid w:val="008B7F1F"/>
    <w:rsid w:val="008F68DB"/>
    <w:rsid w:val="009053CC"/>
    <w:rsid w:val="009374BB"/>
    <w:rsid w:val="009855FB"/>
    <w:rsid w:val="009B37E3"/>
    <w:rsid w:val="009E13B4"/>
    <w:rsid w:val="00A11783"/>
    <w:rsid w:val="00A33DCF"/>
    <w:rsid w:val="00A36270"/>
    <w:rsid w:val="00A605B0"/>
    <w:rsid w:val="00AF5ABB"/>
    <w:rsid w:val="00B31228"/>
    <w:rsid w:val="00B6094D"/>
    <w:rsid w:val="00B74959"/>
    <w:rsid w:val="00B863B0"/>
    <w:rsid w:val="00B95AB0"/>
    <w:rsid w:val="00BA474E"/>
    <w:rsid w:val="00BF6664"/>
    <w:rsid w:val="00C2580D"/>
    <w:rsid w:val="00C44BF3"/>
    <w:rsid w:val="00C51592"/>
    <w:rsid w:val="00C533D4"/>
    <w:rsid w:val="00C96AD0"/>
    <w:rsid w:val="00CC7B45"/>
    <w:rsid w:val="00CF13D8"/>
    <w:rsid w:val="00D45B3F"/>
    <w:rsid w:val="00D46D6B"/>
    <w:rsid w:val="00D546EF"/>
    <w:rsid w:val="00D75709"/>
    <w:rsid w:val="00DB1ABB"/>
    <w:rsid w:val="00DC4D26"/>
    <w:rsid w:val="00DE2F38"/>
    <w:rsid w:val="00E169CE"/>
    <w:rsid w:val="00E30BF5"/>
    <w:rsid w:val="00E31173"/>
    <w:rsid w:val="00E44294"/>
    <w:rsid w:val="00E54BE2"/>
    <w:rsid w:val="00E5602F"/>
    <w:rsid w:val="00FB6E8E"/>
    <w:rsid w:val="00FC52BD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D09C-9F05-4AC3-94D9-5FCF988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2017-09-19T17:39:00Z</cp:lastPrinted>
  <dcterms:created xsi:type="dcterms:W3CDTF">2018-05-15T12:43:00Z</dcterms:created>
  <dcterms:modified xsi:type="dcterms:W3CDTF">2018-05-15T12:43:00Z</dcterms:modified>
</cp:coreProperties>
</file>