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</w:p>
    <w:p w:rsidR="00AB434B" w:rsidRDefault="008E5B35" w:rsidP="00C53033">
      <w:pPr>
        <w:ind w:left="-840" w:right="-765" w:firstLine="698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671B70" w:rsidRDefault="001C7ACC" w:rsidP="0056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12099C" w:rsidRPr="005E49C1" w:rsidRDefault="000B519E" w:rsidP="00671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5E32EF" w:rsidRPr="0056430A">
        <w:rPr>
          <w:rFonts w:ascii="Times New Roman" w:hAnsi="Times New Roman" w:cs="Times New Roman"/>
          <w:b/>
          <w:sz w:val="24"/>
          <w:szCs w:val="24"/>
        </w:rPr>
        <w:t>Актуальны</w:t>
      </w:r>
      <w:r w:rsidR="005E32EF">
        <w:rPr>
          <w:rFonts w:ascii="Times New Roman" w:hAnsi="Times New Roman" w:cs="Times New Roman"/>
          <w:b/>
          <w:sz w:val="24"/>
          <w:szCs w:val="24"/>
        </w:rPr>
        <w:t>е</w:t>
      </w:r>
      <w:r w:rsidR="005E32EF" w:rsidRPr="0056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EF">
        <w:rPr>
          <w:rFonts w:ascii="Times New Roman" w:hAnsi="Times New Roman" w:cs="Times New Roman"/>
          <w:b/>
          <w:sz w:val="24"/>
          <w:szCs w:val="24"/>
        </w:rPr>
        <w:t xml:space="preserve">и сложные 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>вопрос</w:t>
      </w:r>
      <w:r w:rsidR="0056430A">
        <w:rPr>
          <w:rFonts w:ascii="Times New Roman" w:hAnsi="Times New Roman" w:cs="Times New Roman"/>
          <w:b/>
          <w:sz w:val="24"/>
          <w:szCs w:val="24"/>
        </w:rPr>
        <w:t>ы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 xml:space="preserve"> эмиссии </w:t>
      </w:r>
      <w:r w:rsidR="005E32EF">
        <w:rPr>
          <w:rFonts w:ascii="Times New Roman" w:hAnsi="Times New Roman" w:cs="Times New Roman"/>
          <w:b/>
          <w:sz w:val="24"/>
          <w:szCs w:val="24"/>
        </w:rPr>
        <w:t xml:space="preserve">ценных бумаг акционерных </w:t>
      </w:r>
      <w:r w:rsidR="00125BF8">
        <w:rPr>
          <w:rFonts w:ascii="Times New Roman" w:hAnsi="Times New Roman" w:cs="Times New Roman"/>
          <w:b/>
          <w:sz w:val="24"/>
          <w:szCs w:val="24"/>
        </w:rPr>
        <w:t>обществ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A06A31" w:rsidRDefault="00EA0E67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мая</w:t>
      </w:r>
      <w:r w:rsidR="00181E0C">
        <w:rPr>
          <w:rFonts w:ascii="Times New Roman" w:hAnsi="Times New Roman" w:cs="Times New Roman"/>
          <w:b/>
          <w:bCs/>
          <w:sz w:val="24"/>
          <w:szCs w:val="24"/>
        </w:rPr>
        <w:t xml:space="preserve"> 2019 г.</w:t>
      </w:r>
    </w:p>
    <w:p w:rsidR="00181E0C" w:rsidRDefault="00181E0C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Default="00181E0C" w:rsidP="00181E0C">
      <w:pPr>
        <w:rPr>
          <w:rFonts w:ascii="Times New Roman" w:hAnsi="Times New Roman" w:cs="Times New Roman"/>
          <w:sz w:val="24"/>
          <w:szCs w:val="24"/>
        </w:rPr>
      </w:pPr>
      <w:r w:rsidRPr="007C7C32">
        <w:rPr>
          <w:rFonts w:ascii="Times New Roman" w:hAnsi="Times New Roman" w:cs="Times New Roman"/>
          <w:sz w:val="24"/>
          <w:szCs w:val="24"/>
        </w:rPr>
        <w:t>Институт МФЦ</w:t>
      </w:r>
      <w:r>
        <w:rPr>
          <w:rFonts w:ascii="Times New Roman" w:hAnsi="Times New Roman" w:cs="Times New Roman"/>
          <w:sz w:val="24"/>
          <w:szCs w:val="24"/>
        </w:rPr>
        <w:t xml:space="preserve"> приглашает </w:t>
      </w:r>
      <w:r w:rsidRPr="005E49C1">
        <w:rPr>
          <w:rFonts w:ascii="Times New Roman" w:hAnsi="Times New Roman" w:cs="Times New Roman"/>
          <w:sz w:val="24"/>
          <w:szCs w:val="24"/>
        </w:rPr>
        <w:t>принять участие в семинаре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Pr="0056430A">
        <w:rPr>
          <w:rFonts w:ascii="Times New Roman" w:hAnsi="Times New Roman" w:cs="Times New Roman"/>
          <w:b/>
          <w:sz w:val="24"/>
          <w:szCs w:val="24"/>
        </w:rPr>
        <w:t>Актуальны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43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сложные </w:t>
      </w:r>
      <w:r w:rsidRPr="0056430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6430A">
        <w:rPr>
          <w:rFonts w:ascii="Times New Roman" w:hAnsi="Times New Roman" w:cs="Times New Roman"/>
          <w:b/>
          <w:sz w:val="24"/>
          <w:szCs w:val="24"/>
        </w:rPr>
        <w:t xml:space="preserve"> эмиссии </w:t>
      </w:r>
      <w:r>
        <w:rPr>
          <w:rFonts w:ascii="Times New Roman" w:hAnsi="Times New Roman" w:cs="Times New Roman"/>
          <w:b/>
          <w:sz w:val="24"/>
          <w:szCs w:val="24"/>
        </w:rPr>
        <w:t>ценных бумаг акционерных обществ</w:t>
      </w:r>
      <w:r w:rsidRPr="005E49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C32">
        <w:rPr>
          <w:rFonts w:ascii="Times New Roman" w:hAnsi="Times New Roman" w:cs="Times New Roman"/>
          <w:i/>
          <w:sz w:val="24"/>
          <w:szCs w:val="24"/>
        </w:rPr>
        <w:t>с представителем Банка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F7F62">
        <w:rPr>
          <w:rFonts w:ascii="Times New Roman" w:hAnsi="Times New Roman" w:cs="Times New Roman"/>
          <w:sz w:val="24"/>
          <w:szCs w:val="24"/>
        </w:rPr>
        <w:t xml:space="preserve">Семинар состоится в Москве </w:t>
      </w:r>
      <w:r w:rsidR="00EA0E67">
        <w:rPr>
          <w:rFonts w:ascii="Times New Roman" w:hAnsi="Times New Roman" w:cs="Times New Roman"/>
          <w:sz w:val="24"/>
          <w:szCs w:val="24"/>
        </w:rPr>
        <w:t>23 мая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7C7C32">
        <w:rPr>
          <w:rFonts w:ascii="Times New Roman" w:hAnsi="Times New Roman" w:cs="Times New Roman"/>
          <w:sz w:val="24"/>
          <w:szCs w:val="24"/>
        </w:rPr>
        <w:t xml:space="preserve"> г</w:t>
      </w:r>
      <w:r w:rsidRPr="003F7F62">
        <w:rPr>
          <w:rFonts w:ascii="Times New Roman" w:hAnsi="Times New Roman" w:cs="Times New Roman"/>
          <w:sz w:val="24"/>
          <w:szCs w:val="24"/>
        </w:rPr>
        <w:t xml:space="preserve">. </w:t>
      </w:r>
      <w:r w:rsidRPr="007C7C32">
        <w:rPr>
          <w:rFonts w:ascii="Times New Roman" w:hAnsi="Times New Roman" w:cs="Times New Roman"/>
          <w:i/>
          <w:sz w:val="24"/>
          <w:szCs w:val="24"/>
        </w:rPr>
        <w:t>Обучение пройдет в вечернем формате (19.00-22.00).</w:t>
      </w:r>
    </w:p>
    <w:p w:rsidR="00181E0C" w:rsidRPr="005E49C1" w:rsidRDefault="00181E0C" w:rsidP="00181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4C79" w:rsidRDefault="00106BD1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:rsidR="00BA0F95" w:rsidRPr="00106BD1" w:rsidRDefault="00BA0F95" w:rsidP="007C7C32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Эмиссия привилегированных акций акционерного общества. Типы привилегированных акций акционерного общества и предоставляемые ими права;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эмиссии акций акционерных обществ владельцами акций, которых является государство или муниципальное образование;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эмиссии акций акционерного общества при реорганизации в форме слияния, присоединения, выделения, разделения в том числе при участии в реорганизации юридических лиц разных организационно-правовых форм; 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кредитных средств в акционерное общество путем выпуска облигаций акционерного общества различных видов;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основной и дополнительной части </w:t>
      </w:r>
      <w:r>
        <w:rPr>
          <w:rFonts w:ascii="Times New Roman" w:hAnsi="Times New Roman"/>
          <w:bCs/>
          <w:color w:val="000000"/>
          <w:sz w:val="24"/>
          <w:szCs w:val="24"/>
        </w:rPr>
        <w:t>проспекта ценных бумаг. Программа облигаций;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осуществления преимущественного права </w:t>
      </w:r>
      <w:r>
        <w:rPr>
          <w:rFonts w:ascii="Times New Roman" w:hAnsi="Times New Roman"/>
          <w:color w:val="000000"/>
          <w:sz w:val="24"/>
          <w:szCs w:val="24"/>
        </w:rPr>
        <w:t>приобретения дополнительных акций акционерного общества;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порядка одобрения крупных сделок и сделок с заинтересованностью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акционерного общества, в том числе связанных с размещением ценных бумаг акционерного общества.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проспекта ценных бумаг после государственной регистрации отчета (представления уведомления) об итогах выпуска (дополнительного выпуска) ценных бумаг. Требования к проспекту ценных бумаг.</w:t>
      </w:r>
    </w:p>
    <w:p w:rsidR="00671B70" w:rsidRDefault="00671B70" w:rsidP="00671B70">
      <w:pPr>
        <w:pStyle w:val="af"/>
        <w:numPr>
          <w:ilvl w:val="0"/>
          <w:numId w:val="41"/>
        </w:numPr>
        <w:spacing w:after="160" w:line="256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проведения эмиссии при осуществлении бюджетных субсидий в объекты капитального строительства.</w:t>
      </w:r>
    </w:p>
    <w:p w:rsidR="002C4189" w:rsidRPr="005E32EF" w:rsidRDefault="002C4189" w:rsidP="007C7C32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Default="00181E0C" w:rsidP="00181E0C">
      <w:pPr>
        <w:ind w:right="-425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>
        <w:rPr>
          <w:rFonts w:ascii="Times New Roman" w:hAnsi="Times New Roman" w:cs="Times New Roman"/>
          <w:b/>
          <w:bCs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Банка России.</w:t>
      </w:r>
    </w:p>
    <w:p w:rsidR="00181E0C" w:rsidRPr="002B70CC" w:rsidRDefault="00181E0C" w:rsidP="00181E0C">
      <w:p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0C" w:rsidRPr="005E32EF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по адресу: ул. Буженинова, д. 30, стр. 1 Проезд до станции метро «Преображенская площадь».</w:t>
      </w:r>
    </w:p>
    <w:p w:rsidR="00181E0C" w:rsidRDefault="00181E0C" w:rsidP="00181E0C">
      <w:pPr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5E32EF">
        <w:rPr>
          <w:rFonts w:ascii="Times New Roman" w:hAnsi="Times New Roman" w:cs="Times New Roman"/>
          <w:sz w:val="24"/>
          <w:szCs w:val="24"/>
        </w:rPr>
        <w:t xml:space="preserve">Начало регистрации в </w:t>
      </w:r>
      <w:r>
        <w:rPr>
          <w:rFonts w:ascii="Times New Roman" w:hAnsi="Times New Roman" w:cs="Times New Roman"/>
          <w:sz w:val="24"/>
          <w:szCs w:val="24"/>
        </w:rPr>
        <w:t>18:3</w:t>
      </w:r>
      <w:r w:rsidRPr="005E32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Время проведения: 19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32EF">
        <w:rPr>
          <w:rFonts w:ascii="Times New Roman" w:hAnsi="Times New Roman" w:cs="Times New Roman"/>
          <w:sz w:val="24"/>
          <w:szCs w:val="24"/>
        </w:rPr>
        <w:t xml:space="preserve">:00. 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 w:rsidRPr="005E32EF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5E3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1E0C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и скидки. </w:t>
      </w:r>
      <w:r w:rsidRPr="005E32EF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Pr="005E32EF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 w:rsidRPr="005E32E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5E32EF">
        <w:rPr>
          <w:rFonts w:ascii="Times New Roman" w:hAnsi="Times New Roman" w:cs="Times New Roman"/>
          <w:bCs/>
          <w:sz w:val="24"/>
          <w:szCs w:val="24"/>
        </w:rPr>
        <w:t xml:space="preserve"> тысяч) рублей. НДС не облагается.</w:t>
      </w:r>
      <w:r w:rsidRPr="005E32EF"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bCs/>
          <w:sz w:val="24"/>
          <w:szCs w:val="24"/>
        </w:rPr>
        <w:t>Скидки</w:t>
      </w:r>
      <w:r w:rsidRPr="005E32E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E32EF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Pr="005E32EF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EF">
        <w:rPr>
          <w:rFonts w:ascii="Times New Roman" w:hAnsi="Times New Roman" w:cs="Times New Roman"/>
          <w:sz w:val="24"/>
          <w:szCs w:val="24"/>
        </w:rPr>
        <w:t>В стоимость включаются: кофе-брейк (для «очных» слушателей) и раздаточные материалы.</w:t>
      </w:r>
    </w:p>
    <w:p w:rsidR="00181E0C" w:rsidRDefault="00181E0C" w:rsidP="00181E0C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81E0C" w:rsidRPr="006D108C" w:rsidRDefault="00181E0C" w:rsidP="00181E0C">
      <w:pPr>
        <w:tabs>
          <w:tab w:val="left" w:pos="8364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Pr="005E49C1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EA0E67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E67">
        <w:rPr>
          <w:rFonts w:ascii="Times New Roman" w:hAnsi="Times New Roman" w:cs="Times New Roman"/>
          <w:b/>
          <w:bCs/>
          <w:sz w:val="24"/>
          <w:szCs w:val="24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 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Pr="001E2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1341C">
        <w:rPr>
          <w:rFonts w:ascii="Times New Roman" w:hAnsi="Times New Roman" w:cs="Times New Roman"/>
          <w:b/>
          <w:sz w:val="24"/>
          <w:szCs w:val="24"/>
        </w:rPr>
        <w:t>Махнович Инны</w:t>
      </w:r>
      <w:r>
        <w:rPr>
          <w:rFonts w:ascii="Times New Roman" w:hAnsi="Times New Roman" w:cs="Times New Roman"/>
          <w:sz w:val="24"/>
          <w:szCs w:val="24"/>
        </w:rPr>
        <w:t xml:space="preserve"> по тел. </w:t>
      </w:r>
      <w:r w:rsidRPr="001E2026">
        <w:rPr>
          <w:rFonts w:ascii="Times New Roman" w:hAnsi="Times New Roman" w:cs="Times New Roman"/>
          <w:sz w:val="24"/>
          <w:szCs w:val="24"/>
        </w:rPr>
        <w:t>(495) 921-2273</w:t>
      </w:r>
      <w:r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2026">
        <w:rPr>
          <w:rFonts w:ascii="Times New Roman" w:hAnsi="Times New Roman" w:cs="Times New Roman"/>
          <w:sz w:val="24"/>
          <w:szCs w:val="24"/>
        </w:rPr>
        <w:t>-</w:t>
      </w:r>
      <w:r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>
        <w:rPr>
          <w:rStyle w:val="a7"/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Pr="001E2026">
          <w:rPr>
            <w:rStyle w:val="a7"/>
            <w:rFonts w:ascii="Times New Roman" w:hAnsi="Times New Roman"/>
            <w:sz w:val="24"/>
            <w:szCs w:val="24"/>
          </w:rPr>
          <w:t>6@educenter.ru</w:t>
        </w:r>
      </w:hyperlink>
      <w:r w:rsidRPr="001E2026">
        <w:rPr>
          <w:rFonts w:ascii="Times New Roman" w:hAnsi="Times New Roman" w:cs="Times New Roman"/>
          <w:sz w:val="24"/>
          <w:szCs w:val="24"/>
        </w:rPr>
        <w:t xml:space="preserve">, интернет: </w:t>
      </w:r>
      <w:hyperlink r:id="rId14" w:history="1">
        <w:r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181E0C" w:rsidRPr="006D108C" w:rsidSect="00181E0C">
      <w:footerReference w:type="default" r:id="rId15"/>
      <w:pgSz w:w="11906" w:h="16838"/>
      <w:pgMar w:top="284" w:right="1133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E2" w:rsidRDefault="00CE49E2" w:rsidP="005F35ED">
      <w:r>
        <w:separator/>
      </w:r>
    </w:p>
  </w:endnote>
  <w:endnote w:type="continuationSeparator" w:id="0">
    <w:p w:rsidR="00CE49E2" w:rsidRDefault="00CE49E2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783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E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E2" w:rsidRDefault="00CE49E2" w:rsidP="005F35ED">
      <w:r>
        <w:separator/>
      </w:r>
    </w:p>
  </w:footnote>
  <w:footnote w:type="continuationSeparator" w:id="0">
    <w:p w:rsidR="00CE49E2" w:rsidRDefault="00CE49E2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CBF"/>
    <w:multiLevelType w:val="hybridMultilevel"/>
    <w:tmpl w:val="AA94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462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9BE"/>
    <w:multiLevelType w:val="hybridMultilevel"/>
    <w:tmpl w:val="BE9E5210"/>
    <w:lvl w:ilvl="0" w:tplc="C4C40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3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7B77FB"/>
    <w:multiLevelType w:val="hybridMultilevel"/>
    <w:tmpl w:val="C4188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7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7"/>
  </w:num>
  <w:num w:numId="5">
    <w:abstractNumId w:val="25"/>
  </w:num>
  <w:num w:numId="6">
    <w:abstractNumId w:val="4"/>
  </w:num>
  <w:num w:numId="7">
    <w:abstractNumId w:val="18"/>
  </w:num>
  <w:num w:numId="8">
    <w:abstractNumId w:val="2"/>
  </w:num>
  <w:num w:numId="9">
    <w:abstractNumId w:val="20"/>
  </w:num>
  <w:num w:numId="10">
    <w:abstractNumId w:val="19"/>
  </w:num>
  <w:num w:numId="11">
    <w:abstractNumId w:val="26"/>
  </w:num>
  <w:num w:numId="12">
    <w:abstractNumId w:val="12"/>
  </w:num>
  <w:num w:numId="13">
    <w:abstractNumId w:val="27"/>
  </w:num>
  <w:num w:numId="14">
    <w:abstractNumId w:val="24"/>
  </w:num>
  <w:num w:numId="15">
    <w:abstractNumId w:val="21"/>
  </w:num>
  <w:num w:numId="16">
    <w:abstractNumId w:val="23"/>
  </w:num>
  <w:num w:numId="17">
    <w:abstractNumId w:val="29"/>
  </w:num>
  <w:num w:numId="18">
    <w:abstractNumId w:val="8"/>
  </w:num>
  <w:num w:numId="19">
    <w:abstractNumId w:val="13"/>
  </w:num>
  <w:num w:numId="20">
    <w:abstractNumId w:val="33"/>
  </w:num>
  <w:num w:numId="21">
    <w:abstractNumId w:val="32"/>
  </w:num>
  <w:num w:numId="22">
    <w:abstractNumId w:val="36"/>
  </w:num>
  <w:num w:numId="23">
    <w:abstractNumId w:val="28"/>
  </w:num>
  <w:num w:numId="24">
    <w:abstractNumId w:val="9"/>
  </w:num>
  <w:num w:numId="25">
    <w:abstractNumId w:val="22"/>
  </w:num>
  <w:num w:numId="26">
    <w:abstractNumId w:val="30"/>
  </w:num>
  <w:num w:numId="27">
    <w:abstractNumId w:val="11"/>
  </w:num>
  <w:num w:numId="28">
    <w:abstractNumId w:val="5"/>
  </w:num>
  <w:num w:numId="29">
    <w:abstractNumId w:val="14"/>
  </w:num>
  <w:num w:numId="30">
    <w:abstractNumId w:val="31"/>
  </w:num>
  <w:num w:numId="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8"/>
  </w:num>
  <w:num w:numId="34">
    <w:abstractNumId w:val="35"/>
  </w:num>
  <w:num w:numId="35">
    <w:abstractNumId w:val="34"/>
  </w:num>
  <w:num w:numId="36">
    <w:abstractNumId w:val="3"/>
  </w:num>
  <w:num w:numId="37">
    <w:abstractNumId w:val="17"/>
  </w:num>
  <w:num w:numId="38">
    <w:abstractNumId w:val="6"/>
  </w:num>
  <w:num w:numId="39">
    <w:abstractNumId w:val="16"/>
  </w:num>
  <w:num w:numId="40">
    <w:abstractNumId w:val="10"/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6565"/>
    <w:rsid w:val="00056DF9"/>
    <w:rsid w:val="0007406A"/>
    <w:rsid w:val="00075A37"/>
    <w:rsid w:val="00082288"/>
    <w:rsid w:val="00093EF0"/>
    <w:rsid w:val="000B43AD"/>
    <w:rsid w:val="000B519E"/>
    <w:rsid w:val="000C3DDF"/>
    <w:rsid w:val="000E12A5"/>
    <w:rsid w:val="000E1B28"/>
    <w:rsid w:val="000E323D"/>
    <w:rsid w:val="000E36E8"/>
    <w:rsid w:val="000F24F8"/>
    <w:rsid w:val="000F5733"/>
    <w:rsid w:val="00106BD1"/>
    <w:rsid w:val="001175B1"/>
    <w:rsid w:val="0012099C"/>
    <w:rsid w:val="00125BF8"/>
    <w:rsid w:val="00132BEE"/>
    <w:rsid w:val="00132EAF"/>
    <w:rsid w:val="001420D0"/>
    <w:rsid w:val="0015320E"/>
    <w:rsid w:val="001608CB"/>
    <w:rsid w:val="00160BD5"/>
    <w:rsid w:val="00172392"/>
    <w:rsid w:val="00176385"/>
    <w:rsid w:val="00181E0C"/>
    <w:rsid w:val="00183E07"/>
    <w:rsid w:val="0019448A"/>
    <w:rsid w:val="00194B25"/>
    <w:rsid w:val="00195853"/>
    <w:rsid w:val="001A192A"/>
    <w:rsid w:val="001A38E8"/>
    <w:rsid w:val="001A5287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3DC1"/>
    <w:rsid w:val="00224A13"/>
    <w:rsid w:val="00231802"/>
    <w:rsid w:val="0023195A"/>
    <w:rsid w:val="00240526"/>
    <w:rsid w:val="00242F94"/>
    <w:rsid w:val="00243293"/>
    <w:rsid w:val="00264BF7"/>
    <w:rsid w:val="00265092"/>
    <w:rsid w:val="002726F4"/>
    <w:rsid w:val="00274F2D"/>
    <w:rsid w:val="00290971"/>
    <w:rsid w:val="00291378"/>
    <w:rsid w:val="002B4F58"/>
    <w:rsid w:val="002C1B39"/>
    <w:rsid w:val="002C4189"/>
    <w:rsid w:val="002C6E3D"/>
    <w:rsid w:val="002D7F7D"/>
    <w:rsid w:val="002F6387"/>
    <w:rsid w:val="003519EC"/>
    <w:rsid w:val="00352015"/>
    <w:rsid w:val="00356B72"/>
    <w:rsid w:val="00367F59"/>
    <w:rsid w:val="00372189"/>
    <w:rsid w:val="00390FEC"/>
    <w:rsid w:val="003C25A7"/>
    <w:rsid w:val="003C6791"/>
    <w:rsid w:val="003D2CFA"/>
    <w:rsid w:val="003D5ECD"/>
    <w:rsid w:val="003D5F06"/>
    <w:rsid w:val="003E72CF"/>
    <w:rsid w:val="00417589"/>
    <w:rsid w:val="0042654B"/>
    <w:rsid w:val="004334D0"/>
    <w:rsid w:val="0044087A"/>
    <w:rsid w:val="00445852"/>
    <w:rsid w:val="00467565"/>
    <w:rsid w:val="00472BBE"/>
    <w:rsid w:val="00484387"/>
    <w:rsid w:val="004847C8"/>
    <w:rsid w:val="004A11BA"/>
    <w:rsid w:val="004B58A5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22B52"/>
    <w:rsid w:val="00526456"/>
    <w:rsid w:val="00532717"/>
    <w:rsid w:val="00532790"/>
    <w:rsid w:val="00545EF8"/>
    <w:rsid w:val="005500D2"/>
    <w:rsid w:val="0056430A"/>
    <w:rsid w:val="0058543C"/>
    <w:rsid w:val="005A2050"/>
    <w:rsid w:val="005C4322"/>
    <w:rsid w:val="005C6F81"/>
    <w:rsid w:val="005E32EF"/>
    <w:rsid w:val="005E49C1"/>
    <w:rsid w:val="005F35ED"/>
    <w:rsid w:val="005F6137"/>
    <w:rsid w:val="00604BF0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5572F"/>
    <w:rsid w:val="00661EA3"/>
    <w:rsid w:val="00671443"/>
    <w:rsid w:val="00671B70"/>
    <w:rsid w:val="00674B26"/>
    <w:rsid w:val="006855B4"/>
    <w:rsid w:val="0068754E"/>
    <w:rsid w:val="006A7B6B"/>
    <w:rsid w:val="006B7561"/>
    <w:rsid w:val="006C3F79"/>
    <w:rsid w:val="006C6779"/>
    <w:rsid w:val="006C7DB0"/>
    <w:rsid w:val="006D07F3"/>
    <w:rsid w:val="006D0D8C"/>
    <w:rsid w:val="006D108C"/>
    <w:rsid w:val="006D25D3"/>
    <w:rsid w:val="006D2DCC"/>
    <w:rsid w:val="006E3376"/>
    <w:rsid w:val="006E3494"/>
    <w:rsid w:val="006E5E4B"/>
    <w:rsid w:val="007069AC"/>
    <w:rsid w:val="00725B90"/>
    <w:rsid w:val="00734E8B"/>
    <w:rsid w:val="00750440"/>
    <w:rsid w:val="0075425A"/>
    <w:rsid w:val="007618CA"/>
    <w:rsid w:val="00771DFA"/>
    <w:rsid w:val="00773997"/>
    <w:rsid w:val="007758AB"/>
    <w:rsid w:val="007865F8"/>
    <w:rsid w:val="00790D63"/>
    <w:rsid w:val="007A7B5D"/>
    <w:rsid w:val="007B42E4"/>
    <w:rsid w:val="007B4B1D"/>
    <w:rsid w:val="007B728C"/>
    <w:rsid w:val="007C7B30"/>
    <w:rsid w:val="007C7C32"/>
    <w:rsid w:val="007D1097"/>
    <w:rsid w:val="007D7C42"/>
    <w:rsid w:val="007F0D9A"/>
    <w:rsid w:val="007F616B"/>
    <w:rsid w:val="007F6A9E"/>
    <w:rsid w:val="008001E8"/>
    <w:rsid w:val="008318E8"/>
    <w:rsid w:val="00835974"/>
    <w:rsid w:val="00843B04"/>
    <w:rsid w:val="0085182B"/>
    <w:rsid w:val="00851BC9"/>
    <w:rsid w:val="00855082"/>
    <w:rsid w:val="00865DE0"/>
    <w:rsid w:val="0086696B"/>
    <w:rsid w:val="008824F3"/>
    <w:rsid w:val="008B250C"/>
    <w:rsid w:val="008B5ADC"/>
    <w:rsid w:val="008C2120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47E3C"/>
    <w:rsid w:val="00947EE1"/>
    <w:rsid w:val="00950079"/>
    <w:rsid w:val="0095651F"/>
    <w:rsid w:val="00971013"/>
    <w:rsid w:val="00974AF5"/>
    <w:rsid w:val="009766E8"/>
    <w:rsid w:val="00985E38"/>
    <w:rsid w:val="00991AEB"/>
    <w:rsid w:val="00993148"/>
    <w:rsid w:val="009B4A3B"/>
    <w:rsid w:val="009C0BFC"/>
    <w:rsid w:val="009C57FC"/>
    <w:rsid w:val="009C5CBD"/>
    <w:rsid w:val="009D0B85"/>
    <w:rsid w:val="009D5897"/>
    <w:rsid w:val="00A024CC"/>
    <w:rsid w:val="00A06A31"/>
    <w:rsid w:val="00A1341C"/>
    <w:rsid w:val="00A16B74"/>
    <w:rsid w:val="00A22C63"/>
    <w:rsid w:val="00A259F0"/>
    <w:rsid w:val="00A3209A"/>
    <w:rsid w:val="00A35F8F"/>
    <w:rsid w:val="00A622A4"/>
    <w:rsid w:val="00A67379"/>
    <w:rsid w:val="00A72EFC"/>
    <w:rsid w:val="00A734DB"/>
    <w:rsid w:val="00A91082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07C8"/>
    <w:rsid w:val="00B51F8C"/>
    <w:rsid w:val="00B52BDF"/>
    <w:rsid w:val="00B568FE"/>
    <w:rsid w:val="00B57CA5"/>
    <w:rsid w:val="00B67DE2"/>
    <w:rsid w:val="00B7116B"/>
    <w:rsid w:val="00B7133A"/>
    <w:rsid w:val="00B72FEA"/>
    <w:rsid w:val="00B750D0"/>
    <w:rsid w:val="00B80863"/>
    <w:rsid w:val="00B81F83"/>
    <w:rsid w:val="00B85062"/>
    <w:rsid w:val="00B90543"/>
    <w:rsid w:val="00B9292D"/>
    <w:rsid w:val="00B92DB2"/>
    <w:rsid w:val="00B96741"/>
    <w:rsid w:val="00BA0F95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BF7CFB"/>
    <w:rsid w:val="00C02BD8"/>
    <w:rsid w:val="00C07E09"/>
    <w:rsid w:val="00C13316"/>
    <w:rsid w:val="00C209AD"/>
    <w:rsid w:val="00C2436C"/>
    <w:rsid w:val="00C36114"/>
    <w:rsid w:val="00C40571"/>
    <w:rsid w:val="00C457A0"/>
    <w:rsid w:val="00C53033"/>
    <w:rsid w:val="00C56F24"/>
    <w:rsid w:val="00C61269"/>
    <w:rsid w:val="00C7151F"/>
    <w:rsid w:val="00C8186D"/>
    <w:rsid w:val="00CC7BDE"/>
    <w:rsid w:val="00CD0D1E"/>
    <w:rsid w:val="00CE49E2"/>
    <w:rsid w:val="00CF4050"/>
    <w:rsid w:val="00D023F7"/>
    <w:rsid w:val="00D05521"/>
    <w:rsid w:val="00D057AF"/>
    <w:rsid w:val="00D151EF"/>
    <w:rsid w:val="00D228DC"/>
    <w:rsid w:val="00D578D9"/>
    <w:rsid w:val="00D61355"/>
    <w:rsid w:val="00D61D47"/>
    <w:rsid w:val="00D9492C"/>
    <w:rsid w:val="00DA4D93"/>
    <w:rsid w:val="00DA7FD4"/>
    <w:rsid w:val="00DB3D2A"/>
    <w:rsid w:val="00DD4351"/>
    <w:rsid w:val="00DD74E4"/>
    <w:rsid w:val="00DD7846"/>
    <w:rsid w:val="00DE1C96"/>
    <w:rsid w:val="00DE4C79"/>
    <w:rsid w:val="00DE6B3D"/>
    <w:rsid w:val="00E02EBA"/>
    <w:rsid w:val="00E2110F"/>
    <w:rsid w:val="00E24514"/>
    <w:rsid w:val="00E46AB1"/>
    <w:rsid w:val="00E47813"/>
    <w:rsid w:val="00E516E8"/>
    <w:rsid w:val="00E52080"/>
    <w:rsid w:val="00E57676"/>
    <w:rsid w:val="00E602ED"/>
    <w:rsid w:val="00EA0E67"/>
    <w:rsid w:val="00EC0188"/>
    <w:rsid w:val="00EC3B5E"/>
    <w:rsid w:val="00EC5376"/>
    <w:rsid w:val="00ED54F8"/>
    <w:rsid w:val="00ED62C6"/>
    <w:rsid w:val="00EE1135"/>
    <w:rsid w:val="00F12915"/>
    <w:rsid w:val="00F55592"/>
    <w:rsid w:val="00F66445"/>
    <w:rsid w:val="00F66E7D"/>
    <w:rsid w:val="00F7177B"/>
    <w:rsid w:val="00F73604"/>
    <w:rsid w:val="00F75D2D"/>
    <w:rsid w:val="00F83B7B"/>
    <w:rsid w:val="00F91AAD"/>
    <w:rsid w:val="00F92B64"/>
    <w:rsid w:val="00F97C6C"/>
    <w:rsid w:val="00FA3509"/>
    <w:rsid w:val="00FA3B41"/>
    <w:rsid w:val="00FB2407"/>
    <w:rsid w:val="00FB7A2B"/>
    <w:rsid w:val="00FB7DCE"/>
    <w:rsid w:val="00FE1004"/>
    <w:rsid w:val="00FE4C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51c2aea495dc2b8b76695da15cfe0741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e840703d2a4b7adf8b5e768fa6d53992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6168-9774-4965-A560-CD3B3042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B58C0-2D9C-4978-A9F7-D35F900ED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2E191-968A-4097-8274-0C720E81A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6D7AD-C027-4392-9973-1E3715EF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26</cp:revision>
  <cp:lastPrinted>2018-03-27T09:35:00Z</cp:lastPrinted>
  <dcterms:created xsi:type="dcterms:W3CDTF">2018-04-19T08:26:00Z</dcterms:created>
  <dcterms:modified xsi:type="dcterms:W3CDTF">2019-03-06T14:20:00Z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