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5FA" w:rsidRDefault="0022491D" w:rsidP="005465FA">
      <w:pPr>
        <w:jc w:val="center"/>
        <w:rPr>
          <w:sz w:val="20"/>
          <w:szCs w:val="20"/>
        </w:rPr>
      </w:pPr>
      <w:bookmarkStart w:id="0" w:name="_Toc396925364"/>
      <w:bookmarkStart w:id="1" w:name="_Toc400540857"/>
      <w:r>
        <w:rPr>
          <w:sz w:val="20"/>
          <w:szCs w:val="20"/>
        </w:rPr>
        <w:t>ъ</w:t>
      </w:r>
      <w:r w:rsidR="005465FA">
        <w:rPr>
          <w:noProof/>
        </w:rPr>
        <w:drawing>
          <wp:inline distT="0" distB="0" distL="0" distR="0" wp14:anchorId="2B6468F7" wp14:editId="461B9CA7">
            <wp:extent cx="5940425" cy="76452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5FA" w:rsidRDefault="005465FA" w:rsidP="005465FA">
      <w:pPr>
        <w:rPr>
          <w:sz w:val="20"/>
          <w:szCs w:val="20"/>
        </w:rPr>
      </w:pPr>
    </w:p>
    <w:p w:rsidR="005465FA" w:rsidRPr="005465FA" w:rsidRDefault="005465FA" w:rsidP="005465FA">
      <w:pPr>
        <w:jc w:val="center"/>
        <w:rPr>
          <w:b/>
          <w:sz w:val="28"/>
          <w:szCs w:val="28"/>
        </w:rPr>
      </w:pPr>
      <w:r w:rsidRPr="005465FA">
        <w:rPr>
          <w:b/>
          <w:sz w:val="28"/>
          <w:szCs w:val="28"/>
        </w:rPr>
        <w:t>УЧЕБНО – ТЕМАТИЧЕСКИЙ ПЛАН</w:t>
      </w:r>
      <w:bookmarkEnd w:id="0"/>
      <w:bookmarkEnd w:id="1"/>
    </w:p>
    <w:p w:rsidR="005465FA" w:rsidRPr="005465FA" w:rsidRDefault="005465FA" w:rsidP="005465FA">
      <w:pPr>
        <w:jc w:val="center"/>
        <w:rPr>
          <w:b/>
          <w:sz w:val="28"/>
          <w:szCs w:val="28"/>
        </w:rPr>
      </w:pPr>
      <w:r w:rsidRPr="005465FA">
        <w:rPr>
          <w:b/>
          <w:sz w:val="28"/>
          <w:szCs w:val="28"/>
        </w:rPr>
        <w:t>дополнительной профессиональной программы</w:t>
      </w:r>
    </w:p>
    <w:p w:rsidR="005465FA" w:rsidRPr="005465FA" w:rsidRDefault="005465FA" w:rsidP="005465FA">
      <w:pPr>
        <w:jc w:val="center"/>
        <w:rPr>
          <w:b/>
          <w:sz w:val="28"/>
          <w:szCs w:val="28"/>
        </w:rPr>
      </w:pPr>
      <w:r w:rsidRPr="005465FA">
        <w:rPr>
          <w:b/>
          <w:sz w:val="28"/>
          <w:szCs w:val="28"/>
        </w:rPr>
        <w:t xml:space="preserve">«Налоговое консультирование» (380 </w:t>
      </w:r>
      <w:proofErr w:type="spellStart"/>
      <w:r w:rsidRPr="005465FA">
        <w:rPr>
          <w:b/>
          <w:sz w:val="28"/>
          <w:szCs w:val="28"/>
        </w:rPr>
        <w:t>ак</w:t>
      </w:r>
      <w:proofErr w:type="spellEnd"/>
      <w:r w:rsidRPr="005465FA">
        <w:rPr>
          <w:b/>
          <w:sz w:val="28"/>
          <w:szCs w:val="28"/>
        </w:rPr>
        <w:t>. час.)</w:t>
      </w:r>
    </w:p>
    <w:p w:rsidR="00153D77" w:rsidRDefault="00153D77" w:rsidP="005465FA">
      <w:pPr>
        <w:rPr>
          <w:bCs/>
        </w:rPr>
      </w:pP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7513"/>
      </w:tblGrid>
      <w:tr w:rsidR="00666E1F" w:rsidRPr="00666E1F" w:rsidTr="00125C65">
        <w:trPr>
          <w:cantSplit/>
          <w:trHeight w:val="276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jc w:val="center"/>
              <w:rPr>
                <w:b/>
                <w:bCs/>
              </w:rPr>
            </w:pPr>
            <w:r w:rsidRPr="00666E1F">
              <w:rPr>
                <w:b/>
                <w:bCs/>
              </w:rPr>
              <w:t>№</w:t>
            </w:r>
          </w:p>
          <w:p w:rsidR="00666E1F" w:rsidRPr="00666E1F" w:rsidRDefault="00666E1F" w:rsidP="00666E1F">
            <w:pPr>
              <w:jc w:val="center"/>
              <w:rPr>
                <w:b/>
                <w:bCs/>
              </w:rPr>
            </w:pPr>
            <w:proofErr w:type="spellStart"/>
            <w:r w:rsidRPr="00666E1F">
              <w:rPr>
                <w:b/>
                <w:bCs/>
              </w:rPr>
              <w:t>пп</w:t>
            </w:r>
            <w:proofErr w:type="spellEnd"/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jc w:val="center"/>
              <w:rPr>
                <w:b/>
                <w:bCs/>
              </w:rPr>
            </w:pPr>
            <w:r w:rsidRPr="00666E1F">
              <w:rPr>
                <w:b/>
                <w:bCs/>
              </w:rPr>
              <w:t>Наименование разделов (дисциплин), тем</w:t>
            </w:r>
          </w:p>
        </w:tc>
      </w:tr>
      <w:tr w:rsidR="00666E1F" w:rsidRPr="00666E1F" w:rsidTr="00125C65">
        <w:trPr>
          <w:cantSplit/>
          <w:trHeight w:val="476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E1F" w:rsidRPr="00666E1F" w:rsidRDefault="00666E1F" w:rsidP="00666E1F">
            <w:pPr>
              <w:jc w:val="center"/>
              <w:rPr>
                <w:b/>
                <w:bCs/>
                <w:vertAlign w:val="superscript"/>
              </w:rPr>
            </w:pPr>
            <w:r w:rsidRPr="00666E1F">
              <w:rPr>
                <w:b/>
                <w:bCs/>
              </w:rPr>
              <w:t>1. НАЛОГОВОЕ ПРАВО</w:t>
            </w:r>
          </w:p>
          <w:p w:rsidR="00666E1F" w:rsidRPr="00666E1F" w:rsidRDefault="00666E1F" w:rsidP="00666E1F">
            <w:pPr>
              <w:rPr>
                <w:bCs/>
              </w:rPr>
            </w:pP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1.1.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Предмет, система и источники налогового права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1.2.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Общие условия установления налогов, сборов и страховых взносов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1.3.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Налоговая система Российской Федерации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1.4.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Налоговые правоотношения. Представительство в налоговых правоотношениях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1.5.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Исполнение обязанности по уплате налогов, сборов и страховых взносов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1.6.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Обеспечение исполнения обязанности по уплате налогов, сборов и страховых взносов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1.7.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Налоговое администрирование и налоговый контроль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1.8.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Налоговые правонарушения и ответственность за их совершение. Особенности административной и уголовной ответственности за нарушения законодательства о налогах и сборах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1.9.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Налоговые споры и их разрешение. Обязательный досудебный порядок урегулирования налоговых споров. Особенности судебного урегулирования налоговых споров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E1F" w:rsidRPr="00666E1F" w:rsidRDefault="00666E1F" w:rsidP="00666E1F">
            <w:pPr>
              <w:rPr>
                <w:b/>
                <w:bCs/>
              </w:rPr>
            </w:pPr>
          </w:p>
          <w:p w:rsidR="00666E1F" w:rsidRPr="00666E1F" w:rsidRDefault="00666E1F" w:rsidP="00666E1F">
            <w:pPr>
              <w:jc w:val="center"/>
              <w:rPr>
                <w:b/>
                <w:bCs/>
              </w:rPr>
            </w:pPr>
            <w:r w:rsidRPr="00666E1F">
              <w:rPr>
                <w:b/>
                <w:bCs/>
              </w:rPr>
              <w:t>2. НАЛОГООБЛОЖЕНИЕ ЮРИДИЧЕСКИХ И ФИЗИЧЕСКИХ ЛИЦ</w:t>
            </w:r>
          </w:p>
          <w:p w:rsidR="00666E1F" w:rsidRPr="00666E1F" w:rsidRDefault="00666E1F" w:rsidP="00666E1F">
            <w:pPr>
              <w:rPr>
                <w:b/>
                <w:bCs/>
              </w:rPr>
            </w:pP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2.1.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Федеральные налоги и сборы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2.1.1.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 xml:space="preserve">Налог на добавленную стоимость 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2.1.2.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Акцизы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2.1.3.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Налог на доходы физических лиц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2.1.4.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Налог на прибыль организаций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2.1.5.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 xml:space="preserve">Налог на добычу полезных ископаемых. Налог на дополнительный доход от добычи углеводородного сырья 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2.1.6.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 xml:space="preserve">Водный налог. Сборы за пользование объектами животного мира и за пользование объектами водных биологических ресурсов 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2.2.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 xml:space="preserve">Региональные налоги 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2.2.1.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Налог на имущество организаций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2.2.2.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Налог на игорный бизнес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2.2.3.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Транспортный налог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2.3.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Местные налоги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2.3.1.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 xml:space="preserve">Земельный налог 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2.3.2.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Налог на имущество физических лиц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2.4.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Специальные налоговые режимы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2.4.1.</w:t>
            </w:r>
          </w:p>
          <w:p w:rsidR="00666E1F" w:rsidRPr="00666E1F" w:rsidRDefault="00666E1F" w:rsidP="00666E1F">
            <w:pPr>
              <w:rPr>
                <w:bCs/>
              </w:rPr>
            </w:pPr>
          </w:p>
          <w:p w:rsidR="00666E1F" w:rsidRPr="00666E1F" w:rsidRDefault="00666E1F" w:rsidP="00666E1F">
            <w:pPr>
              <w:rPr>
                <w:bCs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Система налогообложения для сельскохозяйственных производителей (единый сельскохозяйственный налог)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2.4.2.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Упрощенная система налогообложения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lastRenderedPageBreak/>
              <w:t>2.4.3.</w:t>
            </w:r>
          </w:p>
          <w:p w:rsidR="00666E1F" w:rsidRPr="00666E1F" w:rsidRDefault="00666E1F" w:rsidP="00666E1F">
            <w:pPr>
              <w:rPr>
                <w:bCs/>
              </w:rPr>
            </w:pPr>
          </w:p>
          <w:p w:rsidR="00666E1F" w:rsidRPr="00666E1F" w:rsidRDefault="00666E1F" w:rsidP="00666E1F">
            <w:pPr>
              <w:rPr>
                <w:bCs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Система налогообложения в виде единого налога на вмененный доход для отдельных видов деятельности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2.4.4.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Патентная система налогообложения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2.4.5.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Налог на профессиональный доход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2.5.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Страховые взносы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2.6.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Организация и ведение налогового учета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2.7.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Налоговые последствия отдельных сделок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E1F" w:rsidRPr="00666E1F" w:rsidRDefault="00666E1F" w:rsidP="00666E1F">
            <w:pPr>
              <w:rPr>
                <w:b/>
                <w:bCs/>
              </w:rPr>
            </w:pPr>
          </w:p>
          <w:p w:rsidR="00666E1F" w:rsidRPr="00666E1F" w:rsidRDefault="00666E1F" w:rsidP="00666E1F">
            <w:pPr>
              <w:jc w:val="center"/>
              <w:rPr>
                <w:b/>
                <w:bCs/>
              </w:rPr>
            </w:pPr>
            <w:r w:rsidRPr="00666E1F">
              <w:rPr>
                <w:b/>
                <w:bCs/>
              </w:rPr>
              <w:t>3. ПРАВОВОЕ РЕГУЛИРОВАНИЕ</w:t>
            </w:r>
            <w:r>
              <w:rPr>
                <w:b/>
                <w:bCs/>
              </w:rPr>
              <w:t xml:space="preserve"> ЭКОНОМИЧЕСКОЙ</w:t>
            </w:r>
            <w:r w:rsidRPr="00666E1F">
              <w:rPr>
                <w:b/>
                <w:bCs/>
              </w:rPr>
              <w:t xml:space="preserve"> ДЕЯТЕЛЬНОСТИ</w:t>
            </w:r>
          </w:p>
          <w:p w:rsidR="00666E1F" w:rsidRPr="00666E1F" w:rsidRDefault="00666E1F" w:rsidP="00666E1F">
            <w:pPr>
              <w:rPr>
                <w:b/>
                <w:bCs/>
              </w:rPr>
            </w:pP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3.1.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Теоретические основы правового регулирования</w:t>
            </w:r>
          </w:p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экономической деятельности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3.1.1.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 xml:space="preserve">Публичное и частное право в регулировании экономической деятельности  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3.1.2.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Правовой инструментарий экономической деятельности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3.1.3.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Юридическая ответственность. Основания, виды, отраслевые особенности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3.2.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Особенности правового положения участников экономической деятельности. Субъекты предпринимательства как участники экономической деятельности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3.2.1.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Юридические лица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3.2.2.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Предпринимательская деятельность граждан без образования юридического лица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3.2.3.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Особенности правового статуса субъектов малого и среднего бизнеса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 xml:space="preserve">3.3.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Объекты гражданских правоотношений.</w:t>
            </w:r>
          </w:p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Имущественные права участников экономической деятельности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3.3.1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Виды объектов гражданских правоотношений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3.3.2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Право собственности и иные вещные права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3.4.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Правовые средства экономической деятельности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3.4.1.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 xml:space="preserve">Обязательства в гражданских правоотношениях. 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3.4.2.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Сделки и договоры как основание возникновения обязательств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3.4.3.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Решения собраний как юридический акт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3.4.4.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Представительство. Доверенность как сделка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3.4.5.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Особенности гражданско-правовой ответственности участников экономической деятельности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3.5.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Отдельные виды договоров в экономической деятельности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3.5.1.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Договоры о передаче имущества в собственность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3.5.2.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Договоры о передаче имущества в пользование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3.5.3.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Договоры о выполнении работ, оказании услуг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3.5.4.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Посреднические договоры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3.5.5.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 xml:space="preserve">Договоры займа, кредита 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3.5.6.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Договоры об организации предпринимательской деятельности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3.6.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Осуществление и защита прав участников экономической деятельности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3.6.1.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Способы осуществления и защиты прав участников экономической деятельности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3.6.3.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 xml:space="preserve">Судебная защита прав участников экономической деятельности 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3.7.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Отдельные вопросы правового регулирования трудовых отношений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E1F" w:rsidRPr="00666E1F" w:rsidRDefault="00666E1F" w:rsidP="00666E1F">
            <w:pPr>
              <w:rPr>
                <w:b/>
                <w:bCs/>
              </w:rPr>
            </w:pPr>
          </w:p>
          <w:p w:rsidR="00666E1F" w:rsidRPr="00666E1F" w:rsidRDefault="00666E1F" w:rsidP="00666E1F">
            <w:pPr>
              <w:jc w:val="center"/>
              <w:rPr>
                <w:b/>
                <w:bCs/>
              </w:rPr>
            </w:pPr>
            <w:r w:rsidRPr="00666E1F">
              <w:rPr>
                <w:b/>
                <w:bCs/>
              </w:rPr>
              <w:t>4. БУХГАЛТЕРСКИЙ УЧЕТ И ОТЧЕТНОСТЬ</w:t>
            </w:r>
          </w:p>
          <w:p w:rsidR="00666E1F" w:rsidRPr="00666E1F" w:rsidRDefault="00666E1F" w:rsidP="00666E1F">
            <w:pPr>
              <w:rPr>
                <w:b/>
                <w:bCs/>
              </w:rPr>
            </w:pP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lastRenderedPageBreak/>
              <w:t>4.1.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Основы бухгалтерского учета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4.2.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 xml:space="preserve">Учет </w:t>
            </w:r>
            <w:proofErr w:type="spellStart"/>
            <w:r w:rsidRPr="00666E1F">
              <w:rPr>
                <w:bCs/>
              </w:rPr>
              <w:t>внеоборотных</w:t>
            </w:r>
            <w:proofErr w:type="spellEnd"/>
            <w:r w:rsidRPr="00666E1F">
              <w:rPr>
                <w:bCs/>
              </w:rPr>
              <w:t xml:space="preserve"> активов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4.3.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Учет материально-производственных запасов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4.4.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Учет расходов по оплате труда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4.5.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Учет затрат на производство и выпуск   готовой продукции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4.6.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Учет денежных средств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4.7.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Учет расчетов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4.8.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 xml:space="preserve">Учет кредитов, займов 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4.9.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Учет финансовых вложений</w:t>
            </w:r>
          </w:p>
        </w:tc>
        <w:bookmarkStart w:id="2" w:name="_GoBack"/>
        <w:bookmarkEnd w:id="2"/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4.10.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Учет капитала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4.11.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Учет финансовых результатов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4.12.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Бухгалтерская отчетность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4.13.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Учет операций и ценностей, не принадлежащих организации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E1F" w:rsidRPr="00666E1F" w:rsidRDefault="00666E1F" w:rsidP="00666E1F">
            <w:pPr>
              <w:rPr>
                <w:b/>
                <w:bCs/>
              </w:rPr>
            </w:pPr>
          </w:p>
          <w:p w:rsidR="00666E1F" w:rsidRPr="00666E1F" w:rsidRDefault="00666E1F" w:rsidP="00666E1F">
            <w:pPr>
              <w:jc w:val="center"/>
              <w:rPr>
                <w:b/>
                <w:bCs/>
              </w:rPr>
            </w:pPr>
            <w:r w:rsidRPr="00666E1F">
              <w:rPr>
                <w:b/>
                <w:bCs/>
              </w:rPr>
              <w:t>5. ФИНАНСОВО-ЭКОНОМИЧЕСКИЙ АНАЛИЗ ДЛЯ ЦЕЛЕЙ НАЛОГОВОГО КОНСУЛЬТИРОВАНИЯ</w:t>
            </w:r>
          </w:p>
          <w:p w:rsidR="00666E1F" w:rsidRPr="00666E1F" w:rsidRDefault="00666E1F" w:rsidP="00666E1F">
            <w:pPr>
              <w:rPr>
                <w:b/>
                <w:bCs/>
              </w:rPr>
            </w:pP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/>
                <w:bCs/>
                <w:color w:val="FF0000"/>
              </w:rPr>
            </w:pPr>
            <w:r w:rsidRPr="0022491D">
              <w:rPr>
                <w:b/>
                <w:bCs/>
                <w:color w:val="FF0000"/>
              </w:rPr>
              <w:t>5.1.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Cs/>
                <w:color w:val="FF0000"/>
              </w:rPr>
            </w:pPr>
            <w:r w:rsidRPr="0022491D">
              <w:rPr>
                <w:bCs/>
                <w:color w:val="FF0000"/>
              </w:rPr>
              <w:t>Основы финансово-экономического анализа деятельности организации для целей налогового консультирования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/>
                <w:bCs/>
                <w:color w:val="FF0000"/>
              </w:rPr>
            </w:pPr>
            <w:r w:rsidRPr="0022491D">
              <w:rPr>
                <w:b/>
                <w:bCs/>
                <w:color w:val="FF0000"/>
              </w:rPr>
              <w:t>5.2.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Cs/>
                <w:color w:val="FF0000"/>
              </w:rPr>
            </w:pPr>
            <w:r w:rsidRPr="0022491D">
              <w:rPr>
                <w:bCs/>
                <w:color w:val="FF0000"/>
              </w:rPr>
              <w:t>Анализ ликвидности, финансовой устойчивости в налоговом консультировании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/>
                <w:bCs/>
                <w:color w:val="FF0000"/>
              </w:rPr>
            </w:pPr>
            <w:r w:rsidRPr="0022491D">
              <w:rPr>
                <w:b/>
                <w:bCs/>
                <w:color w:val="FF0000"/>
              </w:rPr>
              <w:t>5.3.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Cs/>
                <w:color w:val="FF0000"/>
              </w:rPr>
            </w:pPr>
            <w:r w:rsidRPr="0022491D">
              <w:rPr>
                <w:bCs/>
                <w:color w:val="FF0000"/>
              </w:rPr>
              <w:t>Анализ финансовых результатов, оборачиваемости и рентабельности с учетом налоговых факторов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/>
                <w:bCs/>
                <w:color w:val="FF0000"/>
              </w:rPr>
            </w:pPr>
            <w:r w:rsidRPr="0022491D">
              <w:rPr>
                <w:b/>
                <w:bCs/>
                <w:color w:val="FF0000"/>
              </w:rPr>
              <w:t>5.4.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Cs/>
                <w:color w:val="FF0000"/>
              </w:rPr>
            </w:pPr>
            <w:r w:rsidRPr="0022491D">
              <w:rPr>
                <w:bCs/>
                <w:color w:val="FF0000"/>
              </w:rPr>
              <w:t>Особенности анализа основного, оборотного капитала и денежных потоков в налоговом консультировании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/>
                <w:bCs/>
                <w:color w:val="FF0000"/>
              </w:rPr>
            </w:pPr>
            <w:r w:rsidRPr="0022491D">
              <w:rPr>
                <w:b/>
                <w:bCs/>
                <w:color w:val="FF0000"/>
              </w:rPr>
              <w:t>5.5.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Cs/>
                <w:color w:val="FF0000"/>
              </w:rPr>
            </w:pPr>
            <w:r w:rsidRPr="0022491D">
              <w:rPr>
                <w:bCs/>
                <w:color w:val="FF0000"/>
              </w:rPr>
              <w:t>Анализ налоговой нагрузки организации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/>
                <w:bCs/>
                <w:color w:val="FF0000"/>
              </w:rPr>
            </w:pPr>
            <w:r w:rsidRPr="0022491D">
              <w:rPr>
                <w:b/>
                <w:bCs/>
                <w:color w:val="FF0000"/>
              </w:rPr>
              <w:t>5.6.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Cs/>
                <w:color w:val="FF0000"/>
              </w:rPr>
            </w:pPr>
            <w:r w:rsidRPr="0022491D">
              <w:rPr>
                <w:bCs/>
                <w:color w:val="FF0000"/>
              </w:rPr>
              <w:t>Анализ налоговых рисков организации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/>
                <w:bCs/>
                <w:color w:val="FF0000"/>
              </w:rPr>
            </w:pPr>
            <w:r w:rsidRPr="0022491D">
              <w:rPr>
                <w:b/>
                <w:bCs/>
                <w:color w:val="FF0000"/>
              </w:rPr>
              <w:t>5.7.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Cs/>
                <w:color w:val="FF0000"/>
              </w:rPr>
            </w:pPr>
            <w:r w:rsidRPr="0022491D">
              <w:rPr>
                <w:bCs/>
                <w:color w:val="FF0000"/>
              </w:rPr>
              <w:t>Маржинальный анализ и концепции риск-менеджмента в оценке вариантов налоговых решений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/>
                <w:bCs/>
                <w:color w:val="FF0000"/>
              </w:rPr>
            </w:pPr>
            <w:r w:rsidRPr="0022491D">
              <w:rPr>
                <w:b/>
                <w:bCs/>
                <w:color w:val="FF0000"/>
              </w:rPr>
              <w:t>5.8.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22491D" w:rsidRDefault="00666E1F" w:rsidP="00666E1F">
            <w:pPr>
              <w:rPr>
                <w:bCs/>
                <w:color w:val="FF0000"/>
              </w:rPr>
            </w:pPr>
            <w:r w:rsidRPr="0022491D">
              <w:rPr>
                <w:bCs/>
                <w:color w:val="FF0000"/>
              </w:rPr>
              <w:t>Элементы инвестиционного анализа в налоговом консультировании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E1F" w:rsidRPr="00666E1F" w:rsidRDefault="00666E1F" w:rsidP="00666E1F">
            <w:pPr>
              <w:rPr>
                <w:b/>
                <w:bCs/>
              </w:rPr>
            </w:pPr>
          </w:p>
          <w:p w:rsidR="00666E1F" w:rsidRPr="00666E1F" w:rsidRDefault="00666E1F" w:rsidP="00666E1F">
            <w:pPr>
              <w:jc w:val="center"/>
              <w:rPr>
                <w:b/>
                <w:bCs/>
              </w:rPr>
            </w:pPr>
            <w:r w:rsidRPr="00666E1F">
              <w:rPr>
                <w:b/>
                <w:bCs/>
              </w:rPr>
              <w:t>6. ОРГАНИЗАЦИЯ И МЕТОДИКА НАЛОГОВОГО КОНСУЛЬТИРОВАНИЯ</w:t>
            </w:r>
          </w:p>
          <w:p w:rsidR="00666E1F" w:rsidRPr="00666E1F" w:rsidRDefault="00666E1F" w:rsidP="00666E1F">
            <w:pPr>
              <w:rPr>
                <w:b/>
                <w:bCs/>
              </w:rPr>
            </w:pP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6.1.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Организационно-методические основы налогового консультирования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6.2.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Налоговое консультирование как правовой процесс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6.3.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Методы изучения и использования материалов судебной практики в налоговом консультировании. Изучение судебных актов по налоговым спорам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6.4.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Методы изучения конкретной ситуации и принятия решений. Разбор практических ситуаций</w:t>
            </w:r>
          </w:p>
        </w:tc>
      </w:tr>
      <w:tr w:rsidR="00666E1F" w:rsidRPr="00666E1F" w:rsidTr="00125C65">
        <w:trPr>
          <w:cantSplit/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/>
                <w:bCs/>
              </w:rPr>
            </w:pPr>
            <w:r w:rsidRPr="00666E1F">
              <w:rPr>
                <w:b/>
                <w:bCs/>
              </w:rPr>
              <w:t>6.5.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6E1F" w:rsidRPr="00666E1F" w:rsidRDefault="00666E1F" w:rsidP="00666E1F">
            <w:pPr>
              <w:rPr>
                <w:bCs/>
              </w:rPr>
            </w:pPr>
            <w:r w:rsidRPr="00666E1F">
              <w:rPr>
                <w:bCs/>
              </w:rPr>
              <w:t>Психологические аспекты налогового консультирования</w:t>
            </w:r>
          </w:p>
        </w:tc>
      </w:tr>
    </w:tbl>
    <w:p w:rsidR="00666E1F" w:rsidRPr="005465FA" w:rsidRDefault="00666E1F" w:rsidP="005465FA">
      <w:pPr>
        <w:rPr>
          <w:bCs/>
        </w:rPr>
      </w:pPr>
    </w:p>
    <w:sectPr w:rsidR="00666E1F" w:rsidRPr="005465FA" w:rsidSect="005465FA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5201E"/>
    <w:multiLevelType w:val="hybridMultilevel"/>
    <w:tmpl w:val="BB9A8260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074743D"/>
    <w:multiLevelType w:val="hybridMultilevel"/>
    <w:tmpl w:val="233E827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15214053"/>
    <w:multiLevelType w:val="hybridMultilevel"/>
    <w:tmpl w:val="0100D3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84B0BDE"/>
    <w:multiLevelType w:val="hybridMultilevel"/>
    <w:tmpl w:val="0CA2F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E7274C"/>
    <w:multiLevelType w:val="hybridMultilevel"/>
    <w:tmpl w:val="99FA7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43A48"/>
    <w:multiLevelType w:val="hybridMultilevel"/>
    <w:tmpl w:val="2634EC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D982225"/>
    <w:multiLevelType w:val="hybridMultilevel"/>
    <w:tmpl w:val="4C76A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E2767F"/>
    <w:multiLevelType w:val="hybridMultilevel"/>
    <w:tmpl w:val="723A7BF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61E"/>
    <w:rsid w:val="00153D77"/>
    <w:rsid w:val="0022491D"/>
    <w:rsid w:val="00266E53"/>
    <w:rsid w:val="005465FA"/>
    <w:rsid w:val="00646E8D"/>
    <w:rsid w:val="00666E1F"/>
    <w:rsid w:val="009D0C92"/>
    <w:rsid w:val="009D6535"/>
    <w:rsid w:val="00A8661E"/>
    <w:rsid w:val="00F7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9615C"/>
  <w15:chartTrackingRefBased/>
  <w15:docId w15:val="{257AEFBD-ABD9-496D-9863-C0DBAFF4E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53D77"/>
    <w:pPr>
      <w:keepNext/>
      <w:spacing w:before="240" w:after="60"/>
      <w:jc w:val="center"/>
      <w:outlineLvl w:val="2"/>
    </w:pPr>
    <w:rPr>
      <w:bCs/>
      <w:sz w:val="32"/>
      <w:szCs w:val="26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3D77"/>
    <w:rPr>
      <w:rFonts w:ascii="Times New Roman" w:eastAsia="Times New Roman" w:hAnsi="Times New Roman" w:cs="Times New Roman"/>
      <w:bCs/>
      <w:sz w:val="32"/>
      <w:szCs w:val="26"/>
      <w:u w:val="single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F712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125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2" ma:contentTypeDescription="Создание документа." ma:contentTypeScope="" ma:versionID="aec7f47fd3c2d0e6ee5d7708037b18fe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8cd0ee43575eed3b57bbde987039b51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E02C40-2E51-4156-8637-12FFC4F1F4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5CE339-B4D4-4B31-A59D-86AEA5B75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D9EC23-5944-46C3-99BE-75C1B8D40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Жальских</dc:creator>
  <cp:keywords/>
  <dc:description/>
  <cp:lastModifiedBy>Марина Кисленко</cp:lastModifiedBy>
  <cp:revision>3</cp:revision>
  <cp:lastPrinted>2019-09-10T08:59:00Z</cp:lastPrinted>
  <dcterms:created xsi:type="dcterms:W3CDTF">2019-09-10T09:01:00Z</dcterms:created>
  <dcterms:modified xsi:type="dcterms:W3CDTF">2021-04-26T13:45:00Z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