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3BF28" w14:textId="2BEA7E93" w:rsidR="003E2EAE" w:rsidRDefault="003E2EAE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EC8">
        <w:rPr>
          <w:noProof/>
          <w:lang w:eastAsia="ru-RU"/>
        </w:rPr>
        <w:drawing>
          <wp:inline distT="0" distB="0" distL="0" distR="0" wp14:anchorId="5E06A4FE" wp14:editId="3A7E7A36">
            <wp:extent cx="5940425" cy="1122247"/>
            <wp:effectExtent l="0" t="0" r="3175" b="190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22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2409"/>
      </w:tblGrid>
      <w:tr w:rsidR="0099047D" w14:paraId="57142B29" w14:textId="77777777" w:rsidTr="0099047D">
        <w:trPr>
          <w:jc w:val="center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535B5918" w14:textId="77777777" w:rsidR="0099047D" w:rsidRDefault="0099047D" w:rsidP="009904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9F4BEA" w14:textId="77777777" w:rsidR="0099047D" w:rsidRDefault="0099047D" w:rsidP="009904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A37882" w14:textId="5E984BC2" w:rsidR="0099047D" w:rsidRDefault="0099047D" w:rsidP="009904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 поддержке</w:t>
            </w:r>
          </w:p>
          <w:p w14:paraId="310261F0" w14:textId="77777777" w:rsidR="0099047D" w:rsidRDefault="0099047D" w:rsidP="009904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3741346" w14:textId="5561F86C" w:rsidR="0099047D" w:rsidRDefault="0099047D" w:rsidP="0099047D">
            <w:pPr>
              <w:ind w:left="3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4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841C51" wp14:editId="293F1FC0">
                  <wp:extent cx="998220" cy="798576"/>
                  <wp:effectExtent l="0" t="0" r="0" b="1905"/>
                  <wp:docPr id="2" name="Рисунок 2" descr="C:\Users\kpe\AppData\Local\Microsoft\Windows\INetCache\Content.Outlook\SI23T4F6\PHOTO-2023-08-30-16-03-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pe\AppData\Local\Microsoft\Windows\INetCache\Content.Outlook\SI23T4F6\PHOTO-2023-08-30-16-03-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107" cy="80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D4AA6E" w14:textId="77777777" w:rsidR="0099047D" w:rsidRDefault="0099047D" w:rsidP="009904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B96791" w14:textId="14B3F322" w:rsidR="001C5646" w:rsidRDefault="001C5646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8AD">
        <w:rPr>
          <w:rFonts w:ascii="Times New Roman" w:hAnsi="Times New Roman" w:cs="Times New Roman"/>
          <w:b/>
          <w:sz w:val="24"/>
          <w:szCs w:val="24"/>
        </w:rPr>
        <w:t>Курс повышения квалификации</w:t>
      </w:r>
    </w:p>
    <w:p w14:paraId="36FE906E" w14:textId="77777777" w:rsidR="00FA25FC" w:rsidRPr="00FA25FC" w:rsidRDefault="00FA25FC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5FC">
        <w:rPr>
          <w:rFonts w:ascii="Times New Roman" w:hAnsi="Times New Roman" w:cs="Times New Roman"/>
          <w:b/>
          <w:sz w:val="24"/>
          <w:szCs w:val="24"/>
        </w:rPr>
        <w:t>«Учет принципов и раскрытие информации в области устойчивого развития,</w:t>
      </w:r>
    </w:p>
    <w:p w14:paraId="5EF7965D" w14:textId="77777777" w:rsidR="001A08AD" w:rsidRPr="00FA25FC" w:rsidRDefault="00FA25FC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5FC">
        <w:rPr>
          <w:rFonts w:ascii="Times New Roman" w:hAnsi="Times New Roman" w:cs="Times New Roman"/>
          <w:b/>
          <w:sz w:val="24"/>
          <w:szCs w:val="24"/>
          <w:lang w:val="en-US"/>
        </w:rPr>
        <w:t>ESG</w:t>
      </w:r>
      <w:r w:rsidRPr="00FA25FC">
        <w:rPr>
          <w:rFonts w:ascii="Times New Roman" w:hAnsi="Times New Roman" w:cs="Times New Roman"/>
          <w:b/>
          <w:sz w:val="24"/>
          <w:szCs w:val="24"/>
        </w:rPr>
        <w:t xml:space="preserve"> в деятельности финансовых организаций»</w:t>
      </w:r>
    </w:p>
    <w:p w14:paraId="3D5E1C97" w14:textId="77777777" w:rsidR="002B4C1B" w:rsidRDefault="002B4C1B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EF3223" w14:textId="77100A0A" w:rsidR="002B4C1B" w:rsidRPr="002B4C1B" w:rsidRDefault="002B4C1B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C1B">
        <w:rPr>
          <w:rFonts w:ascii="Times New Roman" w:hAnsi="Times New Roman" w:cs="Times New Roman"/>
          <w:b/>
          <w:sz w:val="28"/>
          <w:szCs w:val="28"/>
        </w:rPr>
        <w:t>02—06 октября 2023 года</w:t>
      </w:r>
    </w:p>
    <w:p w14:paraId="782D7C6D" w14:textId="03F3A1C1" w:rsidR="002B4C1B" w:rsidRDefault="002B4C1B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(ежедневно, вечерняя форма (19.00-22.00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мск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), онлайн-формат)</w:t>
      </w:r>
    </w:p>
    <w:p w14:paraId="471A16D6" w14:textId="77777777" w:rsidR="001A08AD" w:rsidRPr="001A08AD" w:rsidRDefault="001A08AD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EAD80C" w14:textId="7A13B5CE" w:rsidR="00F431C9" w:rsidRDefault="0099047D" w:rsidP="00DF6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F431C9" w:rsidRPr="0099047D">
          <w:rPr>
            <w:rStyle w:val="a5"/>
            <w:rFonts w:ascii="Times New Roman" w:hAnsi="Times New Roman" w:cs="Times New Roman"/>
            <w:sz w:val="24"/>
            <w:szCs w:val="24"/>
          </w:rPr>
          <w:t>Институт МФЦ</w:t>
        </w:r>
      </w:hyperlink>
      <w:r w:rsidR="00F431C9" w:rsidRPr="001E21CE">
        <w:rPr>
          <w:rFonts w:ascii="Times New Roman" w:hAnsi="Times New Roman" w:cs="Times New Roman"/>
          <w:sz w:val="24"/>
          <w:szCs w:val="24"/>
        </w:rPr>
        <w:t xml:space="preserve"> совместно с </w:t>
      </w:r>
      <w:hyperlink r:id="rId10" w:history="1">
        <w:r w:rsidR="00F431C9" w:rsidRPr="0099047D">
          <w:rPr>
            <w:rStyle w:val="a5"/>
            <w:rFonts w:ascii="Times New Roman" w:hAnsi="Times New Roman" w:cs="Times New Roman"/>
            <w:sz w:val="24"/>
            <w:szCs w:val="24"/>
          </w:rPr>
          <w:t>Центром обучения и эк</w:t>
        </w:r>
        <w:r w:rsidR="00F431C9" w:rsidRPr="0099047D">
          <w:rPr>
            <w:rStyle w:val="a5"/>
            <w:rFonts w:ascii="Times New Roman" w:hAnsi="Times New Roman" w:cs="Times New Roman"/>
            <w:sz w:val="24"/>
            <w:szCs w:val="24"/>
          </w:rPr>
          <w:t>с</w:t>
        </w:r>
        <w:r w:rsidR="00F431C9" w:rsidRPr="0099047D">
          <w:rPr>
            <w:rStyle w:val="a5"/>
            <w:rFonts w:ascii="Times New Roman" w:hAnsi="Times New Roman" w:cs="Times New Roman"/>
            <w:sz w:val="24"/>
            <w:szCs w:val="24"/>
          </w:rPr>
          <w:t>пертизы Ассоциации «НП РТС»</w:t>
        </w:r>
      </w:hyperlink>
      <w:r w:rsidR="00F431C9" w:rsidRPr="001E21CE">
        <w:rPr>
          <w:rFonts w:ascii="Times New Roman" w:hAnsi="Times New Roman" w:cs="Times New Roman"/>
          <w:sz w:val="24"/>
          <w:szCs w:val="24"/>
        </w:rPr>
        <w:t xml:space="preserve"> </w:t>
      </w:r>
      <w:r w:rsidR="001E21CE">
        <w:rPr>
          <w:rFonts w:ascii="Times New Roman" w:hAnsi="Times New Roman" w:cs="Times New Roman"/>
          <w:sz w:val="24"/>
          <w:szCs w:val="24"/>
        </w:rPr>
        <w:t>про</w:t>
      </w:r>
      <w:r w:rsidR="007C7CA2">
        <w:rPr>
          <w:rFonts w:ascii="Times New Roman" w:hAnsi="Times New Roman" w:cs="Times New Roman"/>
          <w:sz w:val="24"/>
          <w:szCs w:val="24"/>
        </w:rPr>
        <w:t>водит</w:t>
      </w:r>
      <w:r w:rsidR="001E21CE" w:rsidRPr="001E21CE">
        <w:rPr>
          <w:rFonts w:ascii="Times New Roman" w:hAnsi="Times New Roman" w:cs="Times New Roman"/>
          <w:sz w:val="24"/>
          <w:szCs w:val="24"/>
        </w:rPr>
        <w:t xml:space="preserve"> </w:t>
      </w:r>
      <w:r w:rsidR="001E21CE">
        <w:rPr>
          <w:rFonts w:ascii="Times New Roman" w:hAnsi="Times New Roman" w:cs="Times New Roman"/>
          <w:sz w:val="24"/>
          <w:szCs w:val="24"/>
        </w:rPr>
        <w:t xml:space="preserve">обучение (повышение квалификации) по программе «Учет принципов и раскрытие информации в области устойчивого развития, </w:t>
      </w:r>
      <w:r w:rsidR="001E21CE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="001E21CE" w:rsidRPr="001E21CE">
        <w:rPr>
          <w:rFonts w:ascii="Times New Roman" w:hAnsi="Times New Roman" w:cs="Times New Roman"/>
          <w:sz w:val="24"/>
          <w:szCs w:val="24"/>
        </w:rPr>
        <w:t xml:space="preserve"> </w:t>
      </w:r>
      <w:r w:rsidR="001E21CE">
        <w:rPr>
          <w:rFonts w:ascii="Times New Roman" w:hAnsi="Times New Roman" w:cs="Times New Roman"/>
          <w:sz w:val="24"/>
          <w:szCs w:val="24"/>
        </w:rPr>
        <w:t>в деятельности финансовых организаций</w:t>
      </w:r>
      <w:r w:rsidR="007C7CA2">
        <w:rPr>
          <w:rFonts w:ascii="Times New Roman" w:hAnsi="Times New Roman" w:cs="Times New Roman"/>
          <w:sz w:val="24"/>
          <w:szCs w:val="24"/>
        </w:rPr>
        <w:t>.</w:t>
      </w:r>
    </w:p>
    <w:p w14:paraId="226F2911" w14:textId="77777777" w:rsidR="001272E7" w:rsidRDefault="001272E7" w:rsidP="00DF6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0E0">
        <w:rPr>
          <w:rFonts w:ascii="Times New Roman" w:hAnsi="Times New Roman" w:cs="Times New Roman"/>
          <w:b/>
          <w:sz w:val="24"/>
          <w:szCs w:val="24"/>
        </w:rPr>
        <w:t>Курс рассчитан</w:t>
      </w:r>
      <w:r>
        <w:rPr>
          <w:rFonts w:ascii="Times New Roman" w:hAnsi="Times New Roman" w:cs="Times New Roman"/>
          <w:sz w:val="24"/>
          <w:szCs w:val="24"/>
        </w:rPr>
        <w:t xml:space="preserve">, в первую очередь, </w:t>
      </w:r>
      <w:r w:rsidRPr="005B10E0">
        <w:rPr>
          <w:rFonts w:ascii="Times New Roman" w:hAnsi="Times New Roman" w:cs="Times New Roman"/>
          <w:b/>
          <w:sz w:val="24"/>
          <w:szCs w:val="24"/>
        </w:rPr>
        <w:t>на представителей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10E0">
        <w:rPr>
          <w:rFonts w:ascii="Times New Roman" w:hAnsi="Times New Roman" w:cs="Times New Roman"/>
          <w:b/>
          <w:sz w:val="24"/>
          <w:szCs w:val="24"/>
        </w:rPr>
        <w:t xml:space="preserve">негосударственных пенсионных фондов, кредитных организаций, брокеров, </w:t>
      </w:r>
      <w:r w:rsidR="009F006E">
        <w:rPr>
          <w:rFonts w:ascii="Times New Roman" w:hAnsi="Times New Roman" w:cs="Times New Roman"/>
          <w:b/>
          <w:sz w:val="24"/>
          <w:szCs w:val="24"/>
        </w:rPr>
        <w:t>управляющих — профессиональных участников рынка ценных бумаг</w:t>
      </w:r>
      <w:r w:rsidR="005B10E0" w:rsidRPr="005B10E0">
        <w:rPr>
          <w:rFonts w:ascii="Times New Roman" w:hAnsi="Times New Roman" w:cs="Times New Roman"/>
          <w:b/>
          <w:sz w:val="24"/>
          <w:szCs w:val="24"/>
        </w:rPr>
        <w:t>,</w:t>
      </w:r>
      <w:r w:rsidR="005B10E0">
        <w:rPr>
          <w:rFonts w:ascii="Times New Roman" w:hAnsi="Times New Roman" w:cs="Times New Roman"/>
          <w:sz w:val="24"/>
          <w:szCs w:val="24"/>
        </w:rPr>
        <w:t xml:space="preserve"> </w:t>
      </w:r>
      <w:r w:rsidRPr="005B10E0">
        <w:rPr>
          <w:rFonts w:ascii="Times New Roman" w:hAnsi="Times New Roman" w:cs="Times New Roman"/>
          <w:b/>
          <w:sz w:val="24"/>
          <w:szCs w:val="24"/>
        </w:rPr>
        <w:t>страховых организаций, управляющих компаний фондов</w:t>
      </w:r>
      <w:r w:rsidR="00BD33FF" w:rsidRPr="00BD33F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также </w:t>
      </w:r>
      <w:r w:rsidRPr="00BD33FF">
        <w:rPr>
          <w:rFonts w:ascii="Times New Roman" w:hAnsi="Times New Roman" w:cs="Times New Roman"/>
          <w:sz w:val="24"/>
          <w:szCs w:val="24"/>
        </w:rPr>
        <w:t>может представлять интерес</w:t>
      </w:r>
      <w:r w:rsidRPr="005B10E0">
        <w:rPr>
          <w:rFonts w:ascii="Times New Roman" w:hAnsi="Times New Roman" w:cs="Times New Roman"/>
          <w:b/>
          <w:sz w:val="24"/>
          <w:szCs w:val="24"/>
        </w:rPr>
        <w:t xml:space="preserve"> для крупнейших профессиональных небанковских кредиторов</w:t>
      </w:r>
      <w:r w:rsidR="00E3726D">
        <w:rPr>
          <w:rFonts w:ascii="Times New Roman" w:hAnsi="Times New Roman" w:cs="Times New Roman"/>
          <w:sz w:val="24"/>
          <w:szCs w:val="24"/>
        </w:rPr>
        <w:t xml:space="preserve"> (МФО, КПК и </w:t>
      </w:r>
      <w:proofErr w:type="spellStart"/>
      <w:r w:rsidR="00E3726D">
        <w:rPr>
          <w:rFonts w:ascii="Times New Roman" w:hAnsi="Times New Roman" w:cs="Times New Roman"/>
          <w:sz w:val="24"/>
          <w:szCs w:val="24"/>
        </w:rPr>
        <w:t>нек</w:t>
      </w:r>
      <w:proofErr w:type="spellEnd"/>
      <w:r w:rsidR="00E3726D">
        <w:rPr>
          <w:rFonts w:ascii="Times New Roman" w:hAnsi="Times New Roman" w:cs="Times New Roman"/>
          <w:sz w:val="24"/>
          <w:szCs w:val="24"/>
        </w:rPr>
        <w:t>. др.)</w:t>
      </w:r>
    </w:p>
    <w:p w14:paraId="1D872973" w14:textId="77777777" w:rsidR="00FA25FC" w:rsidRDefault="00FA25FC" w:rsidP="00DF64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1770">
        <w:rPr>
          <w:rFonts w:ascii="Times New Roman" w:hAnsi="Times New Roman" w:cs="Times New Roman"/>
          <w:b/>
          <w:sz w:val="24"/>
          <w:szCs w:val="24"/>
        </w:rPr>
        <w:t xml:space="preserve">Актуальность </w:t>
      </w:r>
      <w:r w:rsidR="009B1770">
        <w:rPr>
          <w:rFonts w:ascii="Times New Roman" w:hAnsi="Times New Roman" w:cs="Times New Roman"/>
          <w:b/>
          <w:sz w:val="24"/>
          <w:szCs w:val="24"/>
        </w:rPr>
        <w:t>тематики обучения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33FF">
        <w:rPr>
          <w:rFonts w:ascii="Times New Roman" w:hAnsi="Times New Roman" w:cs="Times New Roman"/>
          <w:sz w:val="24"/>
          <w:szCs w:val="24"/>
        </w:rPr>
        <w:t>обусловлена продвижением</w:t>
      </w:r>
      <w:r>
        <w:rPr>
          <w:rFonts w:ascii="Times New Roman" w:hAnsi="Times New Roman" w:cs="Times New Roman"/>
          <w:sz w:val="24"/>
          <w:szCs w:val="24"/>
        </w:rPr>
        <w:t xml:space="preserve"> Банком России принципов устойчивого развития в финансовом секторе российской экономики.</w:t>
      </w:r>
    </w:p>
    <w:p w14:paraId="654DE410" w14:textId="77777777" w:rsidR="00076D32" w:rsidRPr="00076D32" w:rsidRDefault="00076D32" w:rsidP="00DF64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76D32">
        <w:rPr>
          <w:rFonts w:ascii="Times New Roman" w:hAnsi="Times New Roman" w:cs="Times New Roman"/>
          <w:sz w:val="24"/>
          <w:szCs w:val="24"/>
        </w:rPr>
        <w:t xml:space="preserve">Банк России рекомендовал финансовым организациям </w:t>
      </w:r>
      <w:r w:rsidRPr="00076D32">
        <w:rPr>
          <w:rFonts w:ascii="Times New Roman" w:hAnsi="Times New Roman" w:cs="Times New Roman"/>
          <w:color w:val="000000"/>
          <w:sz w:val="24"/>
          <w:szCs w:val="24"/>
        </w:rPr>
        <w:t>предоставлять (раскрывать)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76D32">
        <w:rPr>
          <w:rFonts w:ascii="Times New Roman" w:hAnsi="Times New Roman" w:cs="Times New Roman"/>
          <w:color w:val="000000"/>
          <w:sz w:val="24"/>
          <w:szCs w:val="24"/>
        </w:rPr>
        <w:t>финансовым организациям информацию клиентам о финансовых продуктах устойчивого развития (Информационное письмо Банка России от 24.05.2023 № ИН-02-28/38</w:t>
      </w:r>
      <w:r w:rsidR="00BD33FF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76D32">
        <w:rPr>
          <w:rFonts w:ascii="Times New Roman" w:hAnsi="Times New Roman" w:cs="Times New Roman"/>
          <w:color w:val="000000"/>
          <w:sz w:val="24"/>
          <w:szCs w:val="24"/>
        </w:rPr>
        <w:t>, а также раскрывать информацию в области устойчивого развития (Информационное письмо Банка России от 13.06.2023 № ИН-02-28/44)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83317FF" w14:textId="77777777" w:rsidR="00DF6419" w:rsidRPr="00DF6419" w:rsidRDefault="00DF6419" w:rsidP="00DF641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6419">
        <w:rPr>
          <w:rFonts w:ascii="Times New Roman" w:hAnsi="Times New Roman" w:cs="Times New Roman"/>
          <w:bCs/>
          <w:sz w:val="24"/>
          <w:szCs w:val="24"/>
        </w:rPr>
        <w:t>Повестка устойчивого развития остается востребованной в мировом сообществе и в России. Заявление первых лиц государства свидетельствуют о том, что устойчивое развитие будет оставаться одним из приоритетных направле</w:t>
      </w:r>
      <w:r w:rsidR="00BD33FF">
        <w:rPr>
          <w:rFonts w:ascii="Times New Roman" w:hAnsi="Times New Roman" w:cs="Times New Roman"/>
          <w:bCs/>
          <w:sz w:val="24"/>
          <w:szCs w:val="24"/>
        </w:rPr>
        <w:t>ний развития экономики страны</w:t>
      </w:r>
      <w:r w:rsidRPr="00DF6419">
        <w:rPr>
          <w:rFonts w:ascii="Times New Roman" w:hAnsi="Times New Roman" w:cs="Times New Roman"/>
          <w:bCs/>
          <w:sz w:val="24"/>
          <w:szCs w:val="24"/>
        </w:rPr>
        <w:t xml:space="preserve">. Качественно обновилась таксономия по зелёным и адаптационным проектам, скоро увидит свет таксономия социальных проектов. Введена углеродная отчетность для предприятий, создан реестр и запущены торги углеродными единицами. Банк России постоянно делает методологический и регуляторный вклад в развитие повестки устойчивого развития, выпуская рекомендации для финансовых организаций, публичных компаний и поставщиков услуг по верификации и рейтингованию. Много внимания уделяется регулятором финансового рынка методологическим аспектам, критериям </w:t>
      </w:r>
      <w:r w:rsidRPr="00DF6419">
        <w:rPr>
          <w:rFonts w:ascii="Times New Roman" w:hAnsi="Times New Roman" w:cs="Times New Roman"/>
          <w:bCs/>
          <w:sz w:val="24"/>
          <w:szCs w:val="24"/>
          <w:lang w:val="en-US"/>
        </w:rPr>
        <w:t>ESG</w:t>
      </w:r>
      <w:r w:rsidRPr="00DF6419">
        <w:rPr>
          <w:rFonts w:ascii="Times New Roman" w:hAnsi="Times New Roman" w:cs="Times New Roman"/>
          <w:bCs/>
          <w:sz w:val="24"/>
          <w:szCs w:val="24"/>
        </w:rPr>
        <w:t>, нефинансовой отчетности и корпоративному управлению.</w:t>
      </w:r>
    </w:p>
    <w:p w14:paraId="5B2C77D6" w14:textId="77777777" w:rsidR="00DF6419" w:rsidRPr="00DF6419" w:rsidRDefault="00DF6419" w:rsidP="00DF641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6419">
        <w:rPr>
          <w:rFonts w:ascii="Times New Roman" w:hAnsi="Times New Roman" w:cs="Times New Roman"/>
          <w:bCs/>
          <w:sz w:val="24"/>
          <w:szCs w:val="24"/>
        </w:rPr>
        <w:t>Помимо государственной политики и действий регулятора, направленных на развитие устойчивой повестки, активно разрабатываются локальные добровольные стандарты для разных сфер и отраслей: инфраструктурные проекты, управление отходами, управление лесным хозяйством, «зеленые» стандарты строительства, стандартизация устойчивой повестки в агропромышленном секторе и др.</w:t>
      </w:r>
    </w:p>
    <w:p w14:paraId="53FE43A7" w14:textId="77777777" w:rsidR="00DF6419" w:rsidRPr="00DF6419" w:rsidRDefault="00DF6419" w:rsidP="00DF641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6419">
        <w:rPr>
          <w:rFonts w:ascii="Times New Roman" w:hAnsi="Times New Roman" w:cs="Times New Roman"/>
          <w:bCs/>
          <w:sz w:val="24"/>
          <w:szCs w:val="24"/>
        </w:rPr>
        <w:t xml:space="preserve">Крупные промышленные компании различных отраслей продолжают следовать повестке устойчивого развития уже на протяжении десяти и более лет. Финансовый сектор </w:t>
      </w:r>
      <w:r w:rsidRPr="00DF6419">
        <w:rPr>
          <w:rFonts w:ascii="Times New Roman" w:hAnsi="Times New Roman" w:cs="Times New Roman"/>
          <w:bCs/>
          <w:sz w:val="24"/>
          <w:szCs w:val="24"/>
        </w:rPr>
        <w:lastRenderedPageBreak/>
        <w:t>активно включился в повестку с 2019 года. С этого же момента развивается и российский фондовый рынок, на котором эмитенты размещают свои долговые инструменты устойчивого развития, имеющие благодаря соответствию проектов, под которые привлекаются инвестиции, различную маркировку: «зеленые», «социальные», «адаптационные», «устойчивого развития смешанные» и в скором времени «климатические». Также с 2020 года очень активно набирает темп кредитование устойчивых проектов по принципам ответственного финансирования. Сейчас совокупный портфель приблизился к отметке 2 триллиона рублей. В области ответственного страхования также наметился существенный прогресс. Страховые компании активно практикуют не только страховые продукты ответственного страхования, но и задумываются о рисках страхования отдельных отраслей. Характерно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DF6419">
        <w:rPr>
          <w:rFonts w:ascii="Times New Roman" w:hAnsi="Times New Roman" w:cs="Times New Roman"/>
          <w:bCs/>
          <w:sz w:val="24"/>
          <w:szCs w:val="24"/>
        </w:rPr>
        <w:t xml:space="preserve"> что вся эта положительная динамика </w:t>
      </w:r>
      <w:r w:rsidR="00BD33FF">
        <w:rPr>
          <w:rFonts w:ascii="Times New Roman" w:hAnsi="Times New Roman" w:cs="Times New Roman"/>
          <w:bCs/>
          <w:sz w:val="24"/>
          <w:szCs w:val="24"/>
        </w:rPr>
        <w:t>продолжилась</w:t>
      </w:r>
      <w:r w:rsidRPr="00DF6419">
        <w:rPr>
          <w:rFonts w:ascii="Times New Roman" w:hAnsi="Times New Roman" w:cs="Times New Roman"/>
          <w:bCs/>
          <w:sz w:val="24"/>
          <w:szCs w:val="24"/>
        </w:rPr>
        <w:t xml:space="preserve"> и в 2022 году, который стал очень сложным для российской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экономики и финансового рынка.</w:t>
      </w:r>
    </w:p>
    <w:p w14:paraId="5C76419F" w14:textId="77777777" w:rsidR="00DF6419" w:rsidRPr="00DF6419" w:rsidRDefault="00DF6419" w:rsidP="00DF641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6419">
        <w:rPr>
          <w:rFonts w:ascii="Times New Roman" w:hAnsi="Times New Roman" w:cs="Times New Roman"/>
          <w:bCs/>
          <w:sz w:val="24"/>
          <w:szCs w:val="24"/>
        </w:rPr>
        <w:t xml:space="preserve">Для того чтобы разобраться в таком количестве финансовых продуктов, особенностях нормативного регулирования и понять функционирование финансового рынка, практикующего ответственное инвестирование и финансирование, необходимо получить качественное обучение на уровне самих финансовых компаний, уже работающих </w:t>
      </w:r>
      <w:r w:rsidR="00BD33FF">
        <w:rPr>
          <w:rFonts w:ascii="Times New Roman" w:hAnsi="Times New Roman" w:cs="Times New Roman"/>
          <w:bCs/>
          <w:sz w:val="24"/>
          <w:szCs w:val="24"/>
        </w:rPr>
        <w:t xml:space="preserve">или планирующих работать </w:t>
      </w:r>
      <w:r w:rsidRPr="00DF6419">
        <w:rPr>
          <w:rFonts w:ascii="Times New Roman" w:hAnsi="Times New Roman" w:cs="Times New Roman"/>
          <w:bCs/>
          <w:sz w:val="24"/>
          <w:szCs w:val="24"/>
        </w:rPr>
        <w:t>с инструментами устойчивого развития, и проводить обучение для клиентов.</w:t>
      </w:r>
    </w:p>
    <w:p w14:paraId="3FC05671" w14:textId="77777777" w:rsidR="00076D32" w:rsidRDefault="00076D32" w:rsidP="001E21C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C0F32F" w14:textId="77777777" w:rsidR="001272E7" w:rsidRDefault="001272E7" w:rsidP="001E21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0E0">
        <w:rPr>
          <w:rFonts w:ascii="Times New Roman" w:hAnsi="Times New Roman" w:cs="Times New Roman"/>
          <w:b/>
          <w:sz w:val="24"/>
          <w:szCs w:val="24"/>
        </w:rPr>
        <w:t>Цель обучения</w:t>
      </w:r>
      <w:r>
        <w:rPr>
          <w:rFonts w:ascii="Times New Roman" w:hAnsi="Times New Roman" w:cs="Times New Roman"/>
          <w:sz w:val="24"/>
          <w:szCs w:val="24"/>
        </w:rPr>
        <w:t xml:space="preserve"> — формирование </w:t>
      </w:r>
      <w:r w:rsidR="00F57ABB">
        <w:rPr>
          <w:rFonts w:ascii="Times New Roman" w:hAnsi="Times New Roman" w:cs="Times New Roman"/>
          <w:sz w:val="24"/>
          <w:szCs w:val="24"/>
        </w:rPr>
        <w:t>у слушател</w:t>
      </w:r>
      <w:r w:rsidR="00E3726D">
        <w:rPr>
          <w:rFonts w:ascii="Times New Roman" w:hAnsi="Times New Roman" w:cs="Times New Roman"/>
          <w:sz w:val="24"/>
          <w:szCs w:val="24"/>
        </w:rPr>
        <w:t>ей</w:t>
      </w:r>
      <w:r w:rsidR="00F57ABB">
        <w:rPr>
          <w:rFonts w:ascii="Times New Roman" w:hAnsi="Times New Roman" w:cs="Times New Roman"/>
          <w:sz w:val="24"/>
          <w:szCs w:val="24"/>
        </w:rPr>
        <w:t xml:space="preserve"> знаний, </w:t>
      </w:r>
      <w:r w:rsidR="00BD33FF">
        <w:rPr>
          <w:rFonts w:ascii="Times New Roman" w:hAnsi="Times New Roman" w:cs="Times New Roman"/>
          <w:sz w:val="24"/>
          <w:szCs w:val="24"/>
        </w:rPr>
        <w:t xml:space="preserve">отдельных </w:t>
      </w:r>
      <w:r w:rsidR="00F57ABB">
        <w:rPr>
          <w:rFonts w:ascii="Times New Roman" w:hAnsi="Times New Roman" w:cs="Times New Roman"/>
          <w:sz w:val="24"/>
          <w:szCs w:val="24"/>
        </w:rPr>
        <w:t xml:space="preserve">умений и </w:t>
      </w:r>
      <w:r>
        <w:rPr>
          <w:rFonts w:ascii="Times New Roman" w:hAnsi="Times New Roman" w:cs="Times New Roman"/>
          <w:sz w:val="24"/>
          <w:szCs w:val="24"/>
        </w:rPr>
        <w:t xml:space="preserve">компетенций, необходимых для </w:t>
      </w:r>
      <w:r w:rsidR="00BD33FF">
        <w:rPr>
          <w:rFonts w:ascii="Times New Roman" w:hAnsi="Times New Roman" w:cs="Times New Roman"/>
          <w:sz w:val="24"/>
          <w:szCs w:val="24"/>
        </w:rPr>
        <w:t xml:space="preserve">следования финансовой организации принципам устойчивого развития, </w:t>
      </w:r>
      <w:r w:rsidR="005B10E0">
        <w:rPr>
          <w:rFonts w:ascii="Times New Roman" w:hAnsi="Times New Roman" w:cs="Times New Roman"/>
          <w:sz w:val="24"/>
          <w:szCs w:val="24"/>
        </w:rPr>
        <w:t>применения</w:t>
      </w:r>
      <w:r>
        <w:rPr>
          <w:rFonts w:ascii="Times New Roman" w:hAnsi="Times New Roman" w:cs="Times New Roman"/>
          <w:sz w:val="24"/>
          <w:szCs w:val="24"/>
        </w:rPr>
        <w:t xml:space="preserve"> рекомендаци</w:t>
      </w:r>
      <w:r w:rsidR="005B10E0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Банка России </w:t>
      </w:r>
      <w:r w:rsidR="005B10E0">
        <w:rPr>
          <w:rFonts w:ascii="Times New Roman" w:hAnsi="Times New Roman" w:cs="Times New Roman"/>
          <w:sz w:val="24"/>
          <w:szCs w:val="24"/>
        </w:rPr>
        <w:t>по предоставлению клиентам информации о финансовых продуктах устойчивого развития и раскрытию информации в области устойчивого развития.</w:t>
      </w:r>
    </w:p>
    <w:p w14:paraId="153E2C84" w14:textId="77777777" w:rsidR="00E3726D" w:rsidRDefault="00E3726D" w:rsidP="001E21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D3E80A6" w14:textId="77777777" w:rsidR="001272E7" w:rsidRDefault="006D56BF" w:rsidP="001E21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ходе обучения и по его итогам слушатели</w:t>
      </w:r>
      <w:r w:rsidR="005B10E0" w:rsidRPr="00E3726D">
        <w:rPr>
          <w:rFonts w:ascii="Times New Roman" w:hAnsi="Times New Roman" w:cs="Times New Roman"/>
          <w:b/>
          <w:sz w:val="24"/>
          <w:szCs w:val="24"/>
        </w:rPr>
        <w:t>:</w:t>
      </w:r>
    </w:p>
    <w:p w14:paraId="31DA18BA" w14:textId="77777777" w:rsidR="00E3726D" w:rsidRPr="00E3726D" w:rsidRDefault="00E3726D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3726D">
        <w:rPr>
          <w:rFonts w:ascii="Times New Roman" w:hAnsi="Times New Roman" w:cs="Times New Roman"/>
          <w:sz w:val="24"/>
          <w:szCs w:val="24"/>
        </w:rPr>
        <w:t>ознаком</w:t>
      </w:r>
      <w:r w:rsidR="006D56BF">
        <w:rPr>
          <w:rFonts w:ascii="Times New Roman" w:hAnsi="Times New Roman" w:cs="Times New Roman"/>
          <w:sz w:val="24"/>
          <w:szCs w:val="24"/>
        </w:rPr>
        <w:t>ятся</w:t>
      </w:r>
      <w:r w:rsidRPr="00E3726D">
        <w:rPr>
          <w:rFonts w:ascii="Times New Roman" w:hAnsi="Times New Roman" w:cs="Times New Roman"/>
          <w:sz w:val="24"/>
          <w:szCs w:val="24"/>
        </w:rPr>
        <w:t xml:space="preserve"> с актуальными трендами устойчивого развития;</w:t>
      </w:r>
    </w:p>
    <w:p w14:paraId="16F368CC" w14:textId="77777777" w:rsidR="005B10E0" w:rsidRPr="00E3726D" w:rsidRDefault="0015560E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3726D">
        <w:rPr>
          <w:rFonts w:ascii="Times New Roman" w:hAnsi="Times New Roman" w:cs="Times New Roman"/>
          <w:sz w:val="24"/>
          <w:szCs w:val="24"/>
        </w:rPr>
        <w:t>получ</w:t>
      </w:r>
      <w:r w:rsidR="006D56BF">
        <w:rPr>
          <w:rFonts w:ascii="Times New Roman" w:hAnsi="Times New Roman" w:cs="Times New Roman"/>
          <w:sz w:val="24"/>
          <w:szCs w:val="24"/>
        </w:rPr>
        <w:t>ат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системное представление о финансовом секторе, практикующем критерии </w:t>
      </w:r>
      <w:r w:rsidR="005B10E0" w:rsidRPr="00E3726D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и стандарты ответственного инвестирования, финансирования</w:t>
      </w:r>
      <w:r w:rsidR="008762F0" w:rsidRPr="00E3726D">
        <w:rPr>
          <w:rFonts w:ascii="Times New Roman" w:hAnsi="Times New Roman" w:cs="Times New Roman"/>
          <w:sz w:val="24"/>
          <w:szCs w:val="24"/>
        </w:rPr>
        <w:t>,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а также страхования</w:t>
      </w:r>
      <w:r w:rsidR="008762F0" w:rsidRPr="00E3726D">
        <w:rPr>
          <w:rFonts w:ascii="Times New Roman" w:hAnsi="Times New Roman" w:cs="Times New Roman"/>
          <w:sz w:val="24"/>
          <w:szCs w:val="24"/>
        </w:rPr>
        <w:t>;</w:t>
      </w:r>
    </w:p>
    <w:p w14:paraId="130809B1" w14:textId="77777777" w:rsidR="005B10E0" w:rsidRPr="00E3726D" w:rsidRDefault="008762F0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3726D">
        <w:rPr>
          <w:rFonts w:ascii="Times New Roman" w:hAnsi="Times New Roman" w:cs="Times New Roman"/>
          <w:sz w:val="24"/>
          <w:szCs w:val="24"/>
        </w:rPr>
        <w:t>получ</w:t>
      </w:r>
      <w:r w:rsidR="006D56BF">
        <w:rPr>
          <w:rFonts w:ascii="Times New Roman" w:hAnsi="Times New Roman" w:cs="Times New Roman"/>
          <w:sz w:val="24"/>
          <w:szCs w:val="24"/>
        </w:rPr>
        <w:t>ат</w:t>
      </w:r>
      <w:r w:rsidRPr="00E3726D">
        <w:rPr>
          <w:rFonts w:ascii="Times New Roman" w:hAnsi="Times New Roman" w:cs="Times New Roman"/>
          <w:sz w:val="24"/>
          <w:szCs w:val="24"/>
        </w:rPr>
        <w:t xml:space="preserve"> полное представление о международных и российских нормативных документах (таксономии, рекомендации Банка России и Положени</w:t>
      </w:r>
      <w:r w:rsidR="0015560E" w:rsidRPr="00E3726D">
        <w:rPr>
          <w:rFonts w:ascii="Times New Roman" w:hAnsi="Times New Roman" w:cs="Times New Roman"/>
          <w:sz w:val="24"/>
          <w:szCs w:val="24"/>
        </w:rPr>
        <w:t>е</w:t>
      </w:r>
      <w:r w:rsidRPr="00E3726D">
        <w:rPr>
          <w:rFonts w:ascii="Times New Roman" w:hAnsi="Times New Roman" w:cs="Times New Roman"/>
          <w:sz w:val="24"/>
          <w:szCs w:val="24"/>
        </w:rPr>
        <w:t xml:space="preserve"> Банка России № 706-П в части выпуска долговых инструментов);</w:t>
      </w:r>
    </w:p>
    <w:p w14:paraId="36688BE4" w14:textId="77777777" w:rsidR="008762F0" w:rsidRPr="00E3726D" w:rsidRDefault="006D56BF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будут знать</w:t>
      </w:r>
      <w:r w:rsidR="0015560E" w:rsidRPr="00E3726D">
        <w:rPr>
          <w:rFonts w:ascii="Times New Roman" w:hAnsi="Times New Roman" w:cs="Times New Roman"/>
          <w:sz w:val="24"/>
          <w:szCs w:val="24"/>
        </w:rPr>
        <w:t xml:space="preserve"> о процессе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выпуск</w:t>
      </w:r>
      <w:r w:rsidR="0015560E" w:rsidRPr="00E3726D">
        <w:rPr>
          <w:rFonts w:ascii="Times New Roman" w:hAnsi="Times New Roman" w:cs="Times New Roman"/>
          <w:sz w:val="24"/>
          <w:szCs w:val="24"/>
        </w:rPr>
        <w:t>а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долговых инс</w:t>
      </w:r>
      <w:r w:rsidR="008762F0" w:rsidRPr="00E3726D">
        <w:rPr>
          <w:rFonts w:ascii="Times New Roman" w:hAnsi="Times New Roman" w:cs="Times New Roman"/>
          <w:sz w:val="24"/>
          <w:szCs w:val="24"/>
        </w:rPr>
        <w:t>трументов устойчивого развития</w:t>
      </w:r>
      <w:r w:rsidR="0015560E" w:rsidRPr="00E3726D">
        <w:rPr>
          <w:rFonts w:ascii="Times New Roman" w:hAnsi="Times New Roman" w:cs="Times New Roman"/>
          <w:sz w:val="24"/>
          <w:szCs w:val="24"/>
        </w:rPr>
        <w:t>;</w:t>
      </w:r>
    </w:p>
    <w:p w14:paraId="63CB7355" w14:textId="77777777" w:rsidR="008762F0" w:rsidRPr="00E3726D" w:rsidRDefault="0015560E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3726D">
        <w:rPr>
          <w:rFonts w:ascii="Times New Roman" w:hAnsi="Times New Roman" w:cs="Times New Roman"/>
          <w:sz w:val="24"/>
          <w:szCs w:val="24"/>
        </w:rPr>
        <w:t>ознаком</w:t>
      </w:r>
      <w:r w:rsidR="006D56BF">
        <w:rPr>
          <w:rFonts w:ascii="Times New Roman" w:hAnsi="Times New Roman" w:cs="Times New Roman"/>
          <w:sz w:val="24"/>
          <w:szCs w:val="24"/>
        </w:rPr>
        <w:t>ятся</w:t>
      </w:r>
      <w:r w:rsidRPr="00E3726D">
        <w:rPr>
          <w:rFonts w:ascii="Times New Roman" w:hAnsi="Times New Roman" w:cs="Times New Roman"/>
          <w:sz w:val="24"/>
          <w:szCs w:val="24"/>
        </w:rPr>
        <w:t xml:space="preserve"> с</w:t>
      </w:r>
      <w:r w:rsidR="00E3726D" w:rsidRPr="00E3726D">
        <w:rPr>
          <w:rFonts w:ascii="Times New Roman" w:hAnsi="Times New Roman" w:cs="Times New Roman"/>
          <w:sz w:val="24"/>
          <w:szCs w:val="24"/>
        </w:rPr>
        <w:t xml:space="preserve"> процедурами</w:t>
      </w:r>
      <w:r w:rsidRPr="00E3726D">
        <w:rPr>
          <w:rFonts w:ascii="Times New Roman" w:hAnsi="Times New Roman" w:cs="Times New Roman"/>
          <w:sz w:val="24"/>
          <w:szCs w:val="24"/>
        </w:rPr>
        <w:t xml:space="preserve"> подбора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проектов для инвестирования и кредитования, </w:t>
      </w:r>
      <w:r w:rsidR="00E3726D" w:rsidRPr="00E3726D">
        <w:rPr>
          <w:rFonts w:ascii="Times New Roman" w:hAnsi="Times New Roman" w:cs="Times New Roman"/>
          <w:sz w:val="24"/>
          <w:szCs w:val="24"/>
        </w:rPr>
        <w:t xml:space="preserve">подходами, которыми </w:t>
      </w:r>
      <w:r w:rsidR="005B10E0" w:rsidRPr="00E3726D">
        <w:rPr>
          <w:rFonts w:ascii="Times New Roman" w:hAnsi="Times New Roman" w:cs="Times New Roman"/>
          <w:sz w:val="24"/>
          <w:szCs w:val="24"/>
        </w:rPr>
        <w:t>должны руководств</w:t>
      </w:r>
      <w:r w:rsidR="00E3726D" w:rsidRPr="00E3726D">
        <w:rPr>
          <w:rFonts w:ascii="Times New Roman" w:hAnsi="Times New Roman" w:cs="Times New Roman"/>
          <w:sz w:val="24"/>
          <w:szCs w:val="24"/>
        </w:rPr>
        <w:t>оваться финансовые организации;</w:t>
      </w:r>
    </w:p>
    <w:p w14:paraId="0F1464FD" w14:textId="77777777" w:rsidR="008762F0" w:rsidRPr="00E3726D" w:rsidRDefault="00E3726D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3726D">
        <w:rPr>
          <w:rFonts w:ascii="Times New Roman" w:hAnsi="Times New Roman" w:cs="Times New Roman"/>
          <w:sz w:val="24"/>
          <w:szCs w:val="24"/>
        </w:rPr>
        <w:t>узна</w:t>
      </w:r>
      <w:r w:rsidR="006D56BF">
        <w:rPr>
          <w:rFonts w:ascii="Times New Roman" w:hAnsi="Times New Roman" w:cs="Times New Roman"/>
          <w:sz w:val="24"/>
          <w:szCs w:val="24"/>
        </w:rPr>
        <w:t>ют</w:t>
      </w:r>
      <w:r w:rsidRPr="00E3726D">
        <w:rPr>
          <w:rFonts w:ascii="Times New Roman" w:hAnsi="Times New Roman" w:cs="Times New Roman"/>
          <w:sz w:val="24"/>
          <w:szCs w:val="24"/>
        </w:rPr>
        <w:t xml:space="preserve"> </w:t>
      </w:r>
      <w:r w:rsidR="006D56BF">
        <w:rPr>
          <w:rFonts w:ascii="Times New Roman" w:hAnsi="Times New Roman" w:cs="Times New Roman"/>
          <w:sz w:val="24"/>
          <w:szCs w:val="24"/>
        </w:rPr>
        <w:t>соответствующие</w:t>
      </w:r>
      <w:r w:rsidRPr="00E3726D">
        <w:rPr>
          <w:rFonts w:ascii="Times New Roman" w:hAnsi="Times New Roman" w:cs="Times New Roman"/>
          <w:sz w:val="24"/>
          <w:szCs w:val="24"/>
        </w:rPr>
        <w:t xml:space="preserve"> </w:t>
      </w:r>
      <w:r w:rsidR="005B10E0" w:rsidRPr="00E3726D">
        <w:rPr>
          <w:rFonts w:ascii="Times New Roman" w:hAnsi="Times New Roman" w:cs="Times New Roman"/>
          <w:sz w:val="24"/>
          <w:szCs w:val="24"/>
        </w:rPr>
        <w:t>стратеги</w:t>
      </w:r>
      <w:r w:rsidR="006D56BF">
        <w:rPr>
          <w:rFonts w:ascii="Times New Roman" w:hAnsi="Times New Roman" w:cs="Times New Roman"/>
          <w:sz w:val="24"/>
          <w:szCs w:val="24"/>
        </w:rPr>
        <w:t>и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и политик</w:t>
      </w:r>
      <w:r w:rsidR="006D56BF">
        <w:rPr>
          <w:rFonts w:ascii="Times New Roman" w:hAnsi="Times New Roman" w:cs="Times New Roman"/>
          <w:sz w:val="24"/>
          <w:szCs w:val="24"/>
        </w:rPr>
        <w:t>и</w:t>
      </w:r>
      <w:r w:rsidR="0015560E" w:rsidRPr="00E3726D">
        <w:rPr>
          <w:rFonts w:ascii="Times New Roman" w:hAnsi="Times New Roman" w:cs="Times New Roman"/>
          <w:sz w:val="24"/>
          <w:szCs w:val="24"/>
        </w:rPr>
        <w:t>,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которые используют в своей деяте</w:t>
      </w:r>
      <w:r w:rsidRPr="00E3726D">
        <w:rPr>
          <w:rFonts w:ascii="Times New Roman" w:hAnsi="Times New Roman" w:cs="Times New Roman"/>
          <w:sz w:val="24"/>
          <w:szCs w:val="24"/>
        </w:rPr>
        <w:t>льности финансовые организации;</w:t>
      </w:r>
    </w:p>
    <w:p w14:paraId="1C7300F9" w14:textId="735CB2C5" w:rsidR="00DF6419" w:rsidRDefault="006D56BF" w:rsidP="00DF6419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ознакомятся с</w:t>
      </w:r>
      <w:r w:rsidR="00E3726D" w:rsidRPr="00E3726D">
        <w:rPr>
          <w:rFonts w:ascii="Times New Roman" w:hAnsi="Times New Roman" w:cs="Times New Roman"/>
          <w:sz w:val="24"/>
          <w:szCs w:val="24"/>
        </w:rPr>
        <w:t xml:space="preserve"> реальны</w:t>
      </w:r>
      <w:r>
        <w:rPr>
          <w:rFonts w:ascii="Times New Roman" w:hAnsi="Times New Roman" w:cs="Times New Roman"/>
          <w:sz w:val="24"/>
          <w:szCs w:val="24"/>
        </w:rPr>
        <w:t>ми</w:t>
      </w:r>
      <w:r w:rsidR="00E3726D" w:rsidRPr="00E3726D">
        <w:rPr>
          <w:rFonts w:ascii="Times New Roman" w:hAnsi="Times New Roman" w:cs="Times New Roman"/>
          <w:sz w:val="24"/>
          <w:szCs w:val="24"/>
        </w:rPr>
        <w:t xml:space="preserve"> пример</w:t>
      </w:r>
      <w:r>
        <w:rPr>
          <w:rFonts w:ascii="Times New Roman" w:hAnsi="Times New Roman" w:cs="Times New Roman"/>
          <w:sz w:val="24"/>
          <w:szCs w:val="24"/>
        </w:rPr>
        <w:t>ами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нефинансовых отчетов</w:t>
      </w:r>
      <w:r w:rsidR="00D32341">
        <w:rPr>
          <w:rFonts w:ascii="Times New Roman" w:hAnsi="Times New Roman" w:cs="Times New Roman"/>
          <w:sz w:val="24"/>
          <w:szCs w:val="24"/>
        </w:rPr>
        <w:t xml:space="preserve"> и принципами раскрытия информации об устойчивом развитии и отдельных аспектах интегрированных в бизнес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2F919BE" w14:textId="24289BE6" w:rsidR="006D56BF" w:rsidRDefault="006D56BF" w:rsidP="00DF6419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смогут оценить степень готовности финансовой организации к использованию принципов </w:t>
      </w:r>
      <w:r w:rsidR="00D32341">
        <w:rPr>
          <w:rFonts w:ascii="Times New Roman" w:hAnsi="Times New Roman" w:cs="Times New Roman"/>
          <w:sz w:val="24"/>
          <w:szCs w:val="24"/>
        </w:rPr>
        <w:t>устойчивого</w:t>
      </w:r>
      <w:r>
        <w:rPr>
          <w:rFonts w:ascii="Times New Roman" w:hAnsi="Times New Roman" w:cs="Times New Roman"/>
          <w:sz w:val="24"/>
          <w:szCs w:val="24"/>
        </w:rPr>
        <w:t xml:space="preserve"> развития, участвовать во внедрении таких принципов в деятельность финансовой организации.</w:t>
      </w:r>
    </w:p>
    <w:p w14:paraId="295D33DD" w14:textId="5072ABFC" w:rsidR="0099047D" w:rsidRDefault="009904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79B74B5" w14:textId="77777777" w:rsidR="00DF6419" w:rsidRDefault="00DF6419" w:rsidP="00DF64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419">
        <w:rPr>
          <w:rFonts w:ascii="Times New Roman" w:hAnsi="Times New Roman" w:cs="Times New Roman"/>
          <w:b/>
          <w:sz w:val="24"/>
          <w:szCs w:val="24"/>
        </w:rPr>
        <w:lastRenderedPageBreak/>
        <w:t>Тематический план</w:t>
      </w:r>
    </w:p>
    <w:p w14:paraId="21D94947" w14:textId="7F82EDB8" w:rsidR="0064287F" w:rsidRDefault="0064287F" w:rsidP="00DF641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4287F">
        <w:rPr>
          <w:rFonts w:ascii="Times New Roman" w:hAnsi="Times New Roman" w:cs="Times New Roman"/>
          <w:i/>
          <w:sz w:val="24"/>
          <w:szCs w:val="24"/>
        </w:rPr>
        <w:t xml:space="preserve">(общая продолжительность — </w:t>
      </w:r>
      <w:r w:rsidR="00E6713E" w:rsidRPr="00E6713E">
        <w:rPr>
          <w:rFonts w:ascii="Times New Roman" w:hAnsi="Times New Roman" w:cs="Times New Roman"/>
          <w:i/>
          <w:sz w:val="24"/>
          <w:szCs w:val="24"/>
        </w:rPr>
        <w:t>20</w:t>
      </w:r>
      <w:r w:rsidRPr="0064287F">
        <w:rPr>
          <w:rFonts w:ascii="Times New Roman" w:hAnsi="Times New Roman" w:cs="Times New Roman"/>
          <w:i/>
          <w:sz w:val="24"/>
          <w:szCs w:val="24"/>
        </w:rPr>
        <w:t xml:space="preserve"> академических часов, 5 занятий)</w:t>
      </w:r>
    </w:p>
    <w:p w14:paraId="27DCF6A5" w14:textId="77777777" w:rsidR="0064287F" w:rsidRDefault="0064287F" w:rsidP="00DF641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29"/>
        <w:gridCol w:w="7088"/>
        <w:gridCol w:w="1128"/>
      </w:tblGrid>
      <w:tr w:rsidR="00FB1783" w14:paraId="02290991" w14:textId="77777777" w:rsidTr="00245630">
        <w:tc>
          <w:tcPr>
            <w:tcW w:w="9345" w:type="dxa"/>
            <w:gridSpan w:val="3"/>
          </w:tcPr>
          <w:p w14:paraId="62EEE737" w14:textId="77777777" w:rsidR="00FB1783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Открытие курса. Вступительное слово руководителя программы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 ведущего преподавателя </w:t>
            </w:r>
            <w:r w:rsidRPr="0064287F">
              <w:rPr>
                <w:rFonts w:ascii="Times New Roman" w:hAnsi="Times New Roman" w:cs="Times New Roman"/>
                <w:i/>
                <w:sz w:val="24"/>
                <w:szCs w:val="24"/>
              </w:rPr>
              <w:t>Четверикова В.Н. Рекомендации куратор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 курса по эффективному обучению</w:t>
            </w:r>
          </w:p>
        </w:tc>
      </w:tr>
      <w:tr w:rsidR="0064287F" w14:paraId="2F3049A7" w14:textId="77777777" w:rsidTr="00FB1783">
        <w:tc>
          <w:tcPr>
            <w:tcW w:w="1129" w:type="dxa"/>
          </w:tcPr>
          <w:p w14:paraId="7B60B851" w14:textId="77777777" w:rsidR="0064287F" w:rsidRPr="0064287F" w:rsidRDefault="0064287F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</w:t>
            </w:r>
          </w:p>
        </w:tc>
        <w:tc>
          <w:tcPr>
            <w:tcW w:w="7088" w:type="dxa"/>
          </w:tcPr>
          <w:p w14:paraId="488C07EB" w14:textId="77777777" w:rsidR="0064287F" w:rsidRPr="0064287F" w:rsidRDefault="0064287F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Международные стандарты и рекомендации, российская таксономия и нормативные документы в сфере устойчивого развития, добровольные стандарты</w:t>
            </w:r>
          </w:p>
        </w:tc>
        <w:tc>
          <w:tcPr>
            <w:tcW w:w="1128" w:type="dxa"/>
          </w:tcPr>
          <w:p w14:paraId="3F18A2F4" w14:textId="77777777" w:rsidR="0064287F" w:rsidRPr="0064287F" w:rsidRDefault="0064287F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 часа</w:t>
            </w:r>
          </w:p>
        </w:tc>
      </w:tr>
      <w:tr w:rsidR="0064287F" w14:paraId="3083C094" w14:textId="77777777" w:rsidTr="00FB1783">
        <w:tc>
          <w:tcPr>
            <w:tcW w:w="1129" w:type="dxa"/>
          </w:tcPr>
          <w:p w14:paraId="6A864B6E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</w:t>
            </w:r>
          </w:p>
        </w:tc>
        <w:tc>
          <w:tcPr>
            <w:tcW w:w="7088" w:type="dxa"/>
          </w:tcPr>
          <w:p w14:paraId="3D08AAE8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финансовых организаций, построенных на принципах ответственного инвестирования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финансирования и страхования.</w:t>
            </w:r>
          </w:p>
        </w:tc>
        <w:tc>
          <w:tcPr>
            <w:tcW w:w="1128" w:type="dxa"/>
          </w:tcPr>
          <w:p w14:paraId="109147FF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 часа</w:t>
            </w:r>
          </w:p>
        </w:tc>
      </w:tr>
      <w:tr w:rsidR="0064287F" w14:paraId="19FA8DD5" w14:textId="77777777" w:rsidTr="00FB1783">
        <w:tc>
          <w:tcPr>
            <w:tcW w:w="1129" w:type="dxa"/>
          </w:tcPr>
          <w:p w14:paraId="497FB76B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</w:t>
            </w:r>
          </w:p>
        </w:tc>
        <w:tc>
          <w:tcPr>
            <w:tcW w:w="7088" w:type="dxa"/>
          </w:tcPr>
          <w:p w14:paraId="43AC72EA" w14:textId="4447974A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Показатели </w:t>
            </w: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ESG</w:t>
            </w: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деятельности финансовых организаций и эмитентов. Цели и задачи внедрения показателей и критериев </w:t>
            </w: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ESG</w:t>
            </w: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деятельность финансовых организаций и эмитентов.</w:t>
            </w:r>
          </w:p>
        </w:tc>
        <w:tc>
          <w:tcPr>
            <w:tcW w:w="1128" w:type="dxa"/>
          </w:tcPr>
          <w:p w14:paraId="49C15C31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 часа</w:t>
            </w:r>
          </w:p>
        </w:tc>
      </w:tr>
      <w:tr w:rsidR="0064287F" w14:paraId="1B4A7ABC" w14:textId="77777777" w:rsidTr="00FB1783">
        <w:tc>
          <w:tcPr>
            <w:tcW w:w="1129" w:type="dxa"/>
          </w:tcPr>
          <w:p w14:paraId="3C1FE98A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</w:t>
            </w:r>
          </w:p>
        </w:tc>
        <w:tc>
          <w:tcPr>
            <w:tcW w:w="7088" w:type="dxa"/>
          </w:tcPr>
          <w:p w14:paraId="2F4F1FB6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Стратегии устойчивого развития, политики, целевые показатели в деятельности как основа трансформации бизнеса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8" w:type="dxa"/>
          </w:tcPr>
          <w:p w14:paraId="09805506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 часа</w:t>
            </w:r>
          </w:p>
        </w:tc>
      </w:tr>
      <w:tr w:rsidR="0064287F" w14:paraId="4F1CE14C" w14:textId="77777777" w:rsidTr="00FB1783">
        <w:tc>
          <w:tcPr>
            <w:tcW w:w="1129" w:type="dxa"/>
          </w:tcPr>
          <w:p w14:paraId="13533094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</w:t>
            </w:r>
          </w:p>
        </w:tc>
        <w:tc>
          <w:tcPr>
            <w:tcW w:w="7088" w:type="dxa"/>
          </w:tcPr>
          <w:p w14:paraId="797B4CAB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инструменты устойчивого развития. Верификация финансовых инструментов устойчивого развития. Верификация корпоративных политик направленных на достижение целей устойчивого развития.</w:t>
            </w:r>
          </w:p>
        </w:tc>
        <w:tc>
          <w:tcPr>
            <w:tcW w:w="1128" w:type="dxa"/>
          </w:tcPr>
          <w:p w14:paraId="0A393116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 часа</w:t>
            </w:r>
          </w:p>
        </w:tc>
      </w:tr>
      <w:tr w:rsidR="00FB1783" w14:paraId="191596E6" w14:textId="77777777" w:rsidTr="00FB1783">
        <w:tc>
          <w:tcPr>
            <w:tcW w:w="1129" w:type="dxa"/>
          </w:tcPr>
          <w:p w14:paraId="21FC0551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</w:t>
            </w:r>
          </w:p>
        </w:tc>
        <w:tc>
          <w:tcPr>
            <w:tcW w:w="7088" w:type="dxa"/>
          </w:tcPr>
          <w:p w14:paraId="5C64ACB2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Нефинансовая отчетность, и инструменты оценки достижения ЦУР и интеграции принципов ESG в бизнесе. Рейтинги, рэнкинги и индексы многообразие и основное отличие.</w:t>
            </w:r>
          </w:p>
          <w:p w14:paraId="1D421251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AC56540" w14:textId="044CE083" w:rsidR="00FB1783" w:rsidRPr="00E6713E" w:rsidRDefault="00FB1783" w:rsidP="00E6713E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B178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Контроль освоения программы (опрос). </w:t>
            </w:r>
            <w:r w:rsidR="00E6713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Подведение итогов обучения. Диалог</w:t>
            </w:r>
            <w:r w:rsidRPr="00FB178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с руководителем программы и куратором курса</w:t>
            </w:r>
            <w:r w:rsidR="00E6713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8" w:type="dxa"/>
          </w:tcPr>
          <w:p w14:paraId="51CA0817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 часа</w:t>
            </w:r>
          </w:p>
          <w:p w14:paraId="4EA52AE7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316BC3E0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0E4627B1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0E2B5F9D" w14:textId="77777777" w:rsidR="0099047D" w:rsidRDefault="0099047D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668BB7C3" w14:textId="7DB46FA1" w:rsidR="00FB1783" w:rsidRPr="0064287F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 часа</w:t>
            </w:r>
          </w:p>
        </w:tc>
      </w:tr>
      <w:tr w:rsidR="00FB1783" w14:paraId="52F57623" w14:textId="77777777" w:rsidTr="00FB1783">
        <w:tc>
          <w:tcPr>
            <w:tcW w:w="1129" w:type="dxa"/>
          </w:tcPr>
          <w:p w14:paraId="6C4AADF9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14:paraId="0801210C" w14:textId="77777777" w:rsidR="00FB1783" w:rsidRP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B178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28" w:type="dxa"/>
          </w:tcPr>
          <w:p w14:paraId="2E5D78F1" w14:textId="77777777" w:rsidR="00FB1783" w:rsidRPr="0064287F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20 часов</w:t>
            </w:r>
          </w:p>
        </w:tc>
      </w:tr>
    </w:tbl>
    <w:p w14:paraId="2DC20C96" w14:textId="77777777" w:rsidR="0064287F" w:rsidRPr="0064287F" w:rsidRDefault="0064287F" w:rsidP="00DF641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869913D" w14:textId="752BDC0D" w:rsidR="00DF6419" w:rsidRDefault="00FB1783" w:rsidP="00F41C70">
      <w:pPr>
        <w:spacing w:after="0" w:line="240" w:lineRule="atLeas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FB17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Руководитель программы и ключевой преподаватель — </w:t>
      </w:r>
      <w:r w:rsidRPr="00B60DB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Четвериков В.Н.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признанный эксперт в области устойчивого развития,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ESG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B60DB2">
        <w:rPr>
          <w:rFonts w:ascii="Times New Roman" w:hAnsi="Times New Roman" w:cs="Times New Roman"/>
          <w:sz w:val="24"/>
          <w:szCs w:val="24"/>
        </w:rPr>
        <w:t>управляющий директор по проектной деятельности, руководитель Центра образования и экспертизы Ассоциации «НП РТС», преподаватель Института МФЦ</w:t>
      </w:r>
      <w:r w:rsidR="00E6713E">
        <w:rPr>
          <w:rFonts w:ascii="Times New Roman" w:hAnsi="Times New Roman" w:cs="Times New Roman"/>
          <w:sz w:val="24"/>
          <w:szCs w:val="24"/>
        </w:rPr>
        <w:t>.</w:t>
      </w:r>
    </w:p>
    <w:p w14:paraId="54F59438" w14:textId="77777777" w:rsidR="00B60DB2" w:rsidRDefault="00B60DB2" w:rsidP="00F41C70">
      <w:pPr>
        <w:spacing w:after="0" w:line="240" w:lineRule="atLeast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14:paraId="6C4417FC" w14:textId="77777777" w:rsidR="00DF6419" w:rsidRDefault="00B60DB2" w:rsidP="00F41C7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Документ об обучении</w:t>
      </w:r>
      <w:r>
        <w:rPr>
          <w:rFonts w:ascii="Times New Roman" w:hAnsi="Times New Roman" w:cs="Times New Roman"/>
          <w:sz w:val="24"/>
          <w:szCs w:val="24"/>
        </w:rPr>
        <w:t>. Слушатели, завершившие обучени</w:t>
      </w:r>
      <w:r w:rsidR="00BD33FF">
        <w:rPr>
          <w:rFonts w:ascii="Times New Roman" w:hAnsi="Times New Roman" w:cs="Times New Roman"/>
          <w:sz w:val="24"/>
          <w:szCs w:val="24"/>
        </w:rPr>
        <w:t>е,</w:t>
      </w:r>
      <w:r>
        <w:rPr>
          <w:rFonts w:ascii="Times New Roman" w:hAnsi="Times New Roman" w:cs="Times New Roman"/>
          <w:sz w:val="24"/>
          <w:szCs w:val="24"/>
        </w:rPr>
        <w:t xml:space="preserve"> получат удостоверение о повышении квалификации.</w:t>
      </w:r>
    </w:p>
    <w:p w14:paraId="0B59111E" w14:textId="77777777" w:rsidR="00DF6419" w:rsidRDefault="00DF6419" w:rsidP="00F41C7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2F25508" w14:textId="2F5BC97F" w:rsidR="001E21CE" w:rsidRPr="001E21CE" w:rsidRDefault="00B60DB2" w:rsidP="00F41C7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Форма обучения и расписание занятий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E21CE">
        <w:rPr>
          <w:rFonts w:ascii="Times New Roman" w:hAnsi="Times New Roman" w:cs="Times New Roman"/>
          <w:sz w:val="24"/>
          <w:szCs w:val="24"/>
        </w:rPr>
        <w:t>Курс проходит в онлайн-формате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76C88">
        <w:rPr>
          <w:rFonts w:ascii="Times New Roman" w:hAnsi="Times New Roman" w:cs="Times New Roman"/>
          <w:sz w:val="24"/>
          <w:szCs w:val="24"/>
        </w:rPr>
        <w:t>Ссылка на трансляцию и (или) логин, пароль заблаговременно направл</w:t>
      </w:r>
      <w:r w:rsidR="007C7CA2">
        <w:rPr>
          <w:rFonts w:ascii="Times New Roman" w:hAnsi="Times New Roman" w:cs="Times New Roman"/>
          <w:sz w:val="24"/>
          <w:szCs w:val="24"/>
        </w:rPr>
        <w:t>яются</w:t>
      </w:r>
      <w:r w:rsidR="00876C88">
        <w:rPr>
          <w:rFonts w:ascii="Times New Roman" w:hAnsi="Times New Roman" w:cs="Times New Roman"/>
          <w:sz w:val="24"/>
          <w:szCs w:val="24"/>
        </w:rPr>
        <w:t xml:space="preserve"> на электронную почту слушателя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F41C70">
        <w:rPr>
          <w:rFonts w:ascii="Times New Roman" w:hAnsi="Times New Roman" w:cs="Times New Roman"/>
          <w:sz w:val="24"/>
          <w:szCs w:val="24"/>
        </w:rPr>
        <w:t xml:space="preserve"> Занятия проходят ежедневно, с 19.00 до 22.00 </w:t>
      </w:r>
      <w:proofErr w:type="spellStart"/>
      <w:r w:rsidR="00F41C70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F41C70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55B50965" w14:textId="77777777" w:rsidR="00876C88" w:rsidRDefault="00876C88" w:rsidP="00F41C70">
      <w:pPr>
        <w:spacing w:after="0" w:line="240" w:lineRule="atLeast"/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363A57" w14:textId="77777777" w:rsidR="00876C88" w:rsidRPr="00FB1783" w:rsidRDefault="00876C88" w:rsidP="00F41C70">
      <w:pPr>
        <w:spacing w:after="0" w:line="240" w:lineRule="atLeast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Доступ к учебным материалам</w:t>
      </w:r>
      <w:r>
        <w:rPr>
          <w:rFonts w:ascii="Times New Roman" w:hAnsi="Times New Roman" w:cs="Times New Roman"/>
          <w:sz w:val="24"/>
          <w:szCs w:val="24"/>
        </w:rPr>
        <w:t>. Электронные презентации, текстовые материалы размещаются в личном электронном кабинете, формируемом для слушателя к началу курса.</w:t>
      </w:r>
    </w:p>
    <w:p w14:paraId="000461CA" w14:textId="77777777" w:rsidR="0099047D" w:rsidRDefault="0099047D" w:rsidP="00F41C7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DFB328" w14:textId="2831227A" w:rsidR="00DF6419" w:rsidRDefault="00B60DB2" w:rsidP="00F41C7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Стоимость обучения.</w:t>
      </w:r>
      <w:r w:rsidRPr="00B60DB2">
        <w:rPr>
          <w:rFonts w:ascii="Times New Roman" w:hAnsi="Times New Roman" w:cs="Times New Roman"/>
          <w:sz w:val="24"/>
          <w:szCs w:val="24"/>
        </w:rPr>
        <w:t xml:space="preserve"> 2</w:t>
      </w:r>
      <w:r w:rsidR="00E6713E">
        <w:rPr>
          <w:rFonts w:ascii="Times New Roman" w:hAnsi="Times New Roman" w:cs="Times New Roman"/>
          <w:sz w:val="24"/>
          <w:szCs w:val="24"/>
        </w:rPr>
        <w:t>9</w:t>
      </w:r>
      <w:r w:rsidR="006334C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60DB2">
        <w:rPr>
          <w:rFonts w:ascii="Times New Roman" w:hAnsi="Times New Roman" w:cs="Times New Roman"/>
          <w:sz w:val="24"/>
          <w:szCs w:val="24"/>
        </w:rPr>
        <w:t xml:space="preserve">000 (двадцать </w:t>
      </w:r>
      <w:r w:rsidR="00E6713E">
        <w:rPr>
          <w:rFonts w:ascii="Times New Roman" w:hAnsi="Times New Roman" w:cs="Times New Roman"/>
          <w:sz w:val="24"/>
          <w:szCs w:val="24"/>
        </w:rPr>
        <w:t>девять</w:t>
      </w:r>
      <w:r w:rsidR="00BD33FF">
        <w:rPr>
          <w:rFonts w:ascii="Times New Roman" w:hAnsi="Times New Roman" w:cs="Times New Roman"/>
          <w:sz w:val="24"/>
          <w:szCs w:val="24"/>
        </w:rPr>
        <w:t xml:space="preserve"> тысяч</w:t>
      </w:r>
      <w:r w:rsidRPr="00B60DB2">
        <w:rPr>
          <w:rFonts w:ascii="Times New Roman" w:hAnsi="Times New Roman" w:cs="Times New Roman"/>
          <w:sz w:val="24"/>
          <w:szCs w:val="24"/>
        </w:rPr>
        <w:t xml:space="preserve"> рублей) за одного слушателя. Предоставляется скидка в размере 10%, начиная со второго слушателя от одной организации. Клиентам Института МФЦ, Учебного центра МФЦ, членам Ассоциации «НП РТС»</w:t>
      </w:r>
      <w:r w:rsidR="002B4C1B">
        <w:rPr>
          <w:rFonts w:ascii="Times New Roman" w:hAnsi="Times New Roman" w:cs="Times New Roman"/>
          <w:sz w:val="24"/>
          <w:szCs w:val="24"/>
        </w:rPr>
        <w:t>, членам НАПФ</w:t>
      </w:r>
      <w:r w:rsidRPr="00B60DB2">
        <w:rPr>
          <w:rFonts w:ascii="Times New Roman" w:hAnsi="Times New Roman" w:cs="Times New Roman"/>
          <w:sz w:val="24"/>
          <w:szCs w:val="24"/>
        </w:rPr>
        <w:t xml:space="preserve"> предоставляется специальная льготная стоимость в размере </w:t>
      </w:r>
      <w:r w:rsidR="00BD33FF">
        <w:rPr>
          <w:rFonts w:ascii="Times New Roman" w:hAnsi="Times New Roman" w:cs="Times New Roman"/>
          <w:sz w:val="24"/>
          <w:szCs w:val="24"/>
        </w:rPr>
        <w:t>2</w:t>
      </w:r>
      <w:r w:rsidR="00E6713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0DB2">
        <w:rPr>
          <w:rFonts w:ascii="Times New Roman" w:hAnsi="Times New Roman" w:cs="Times New Roman"/>
          <w:sz w:val="24"/>
          <w:szCs w:val="24"/>
        </w:rPr>
        <w:t>000 (</w:t>
      </w:r>
      <w:r w:rsidR="00BD33FF">
        <w:rPr>
          <w:rFonts w:ascii="Times New Roman" w:hAnsi="Times New Roman" w:cs="Times New Roman"/>
          <w:sz w:val="24"/>
          <w:szCs w:val="24"/>
        </w:rPr>
        <w:t>двадцати</w:t>
      </w:r>
      <w:r w:rsidRPr="00B60DB2">
        <w:rPr>
          <w:rFonts w:ascii="Times New Roman" w:hAnsi="Times New Roman" w:cs="Times New Roman"/>
          <w:sz w:val="24"/>
          <w:szCs w:val="24"/>
        </w:rPr>
        <w:t xml:space="preserve"> </w:t>
      </w:r>
      <w:r w:rsidR="00E6713E">
        <w:rPr>
          <w:rFonts w:ascii="Times New Roman" w:hAnsi="Times New Roman" w:cs="Times New Roman"/>
          <w:sz w:val="24"/>
          <w:szCs w:val="24"/>
        </w:rPr>
        <w:t xml:space="preserve">трех тысяч </w:t>
      </w:r>
      <w:r w:rsidRPr="00B60DB2">
        <w:rPr>
          <w:rFonts w:ascii="Times New Roman" w:hAnsi="Times New Roman" w:cs="Times New Roman"/>
          <w:sz w:val="24"/>
          <w:szCs w:val="24"/>
        </w:rPr>
        <w:t>рублей) за одного слушателя.</w:t>
      </w:r>
    </w:p>
    <w:p w14:paraId="25165A46" w14:textId="77777777" w:rsidR="0099047D" w:rsidRDefault="0099047D" w:rsidP="00F41C7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E8AFCA" w14:textId="31DDCD36" w:rsidR="00876C88" w:rsidRPr="00876C88" w:rsidRDefault="00876C88" w:rsidP="00F41C7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76C88">
        <w:rPr>
          <w:rFonts w:ascii="Times New Roman" w:hAnsi="Times New Roman" w:cs="Times New Roman"/>
          <w:b/>
          <w:sz w:val="24"/>
          <w:szCs w:val="24"/>
        </w:rPr>
        <w:t>Запись на обучение</w:t>
      </w:r>
      <w:r>
        <w:rPr>
          <w:rFonts w:ascii="Times New Roman" w:hAnsi="Times New Roman" w:cs="Times New Roman"/>
          <w:sz w:val="24"/>
          <w:szCs w:val="24"/>
        </w:rPr>
        <w:t xml:space="preserve">. По вопросам участия в обучении обращаться к Ивановой Марии, </w:t>
      </w:r>
      <w:hyperlink r:id="rId11" w:history="1">
        <w:r w:rsidRPr="0034124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seminar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876C8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876C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 Махнович Инне,</w:t>
      </w:r>
      <w:r w:rsidRPr="00876C88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34124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seminar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</w:rPr>
          <w:t>6@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Тел. +7-495-9212273, сайт: </w:t>
      </w:r>
      <w:hyperlink r:id="rId13" w:history="1">
        <w:r w:rsidRPr="00341245">
          <w:rPr>
            <w:rStyle w:val="a5"/>
            <w:rFonts w:ascii="Times New Roman" w:hAnsi="Times New Roman" w:cs="Times New Roman"/>
            <w:sz w:val="24"/>
            <w:szCs w:val="24"/>
          </w:rPr>
          <w:t>www.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educenter.ru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876C88" w:rsidRPr="00876C88" w:rsidSect="00F41C70">
      <w:footerReference w:type="default" r:id="rId14"/>
      <w:pgSz w:w="11906" w:h="16838"/>
      <w:pgMar w:top="709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FD05EF" w14:textId="77777777" w:rsidR="000D247F" w:rsidRDefault="000D247F" w:rsidP="0064287F">
      <w:pPr>
        <w:spacing w:after="0" w:line="240" w:lineRule="auto"/>
      </w:pPr>
      <w:r>
        <w:separator/>
      </w:r>
    </w:p>
  </w:endnote>
  <w:endnote w:type="continuationSeparator" w:id="0">
    <w:p w14:paraId="404A04D5" w14:textId="77777777" w:rsidR="000D247F" w:rsidRDefault="000D247F" w:rsidP="00642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9207477"/>
      <w:docPartObj>
        <w:docPartGallery w:val="Page Numbers (Bottom of Page)"/>
        <w:docPartUnique/>
      </w:docPartObj>
    </w:sdtPr>
    <w:sdtEndPr/>
    <w:sdtContent>
      <w:p w14:paraId="31AA08D8" w14:textId="3C1BC121" w:rsidR="0064287F" w:rsidRDefault="0064287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1C70">
          <w:rPr>
            <w:noProof/>
          </w:rPr>
          <w:t>3</w:t>
        </w:r>
        <w:r>
          <w:fldChar w:fldCharType="end"/>
        </w:r>
      </w:p>
    </w:sdtContent>
  </w:sdt>
  <w:p w14:paraId="6322087B" w14:textId="77777777" w:rsidR="0064287F" w:rsidRDefault="0064287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AB564D" w14:textId="77777777" w:rsidR="000D247F" w:rsidRDefault="000D247F" w:rsidP="0064287F">
      <w:pPr>
        <w:spacing w:after="0" w:line="240" w:lineRule="auto"/>
      </w:pPr>
      <w:r>
        <w:separator/>
      </w:r>
    </w:p>
  </w:footnote>
  <w:footnote w:type="continuationSeparator" w:id="0">
    <w:p w14:paraId="2278FACF" w14:textId="77777777" w:rsidR="000D247F" w:rsidRDefault="000D247F" w:rsidP="006428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927F9A"/>
    <w:multiLevelType w:val="hybridMultilevel"/>
    <w:tmpl w:val="FA14872C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646"/>
    <w:rsid w:val="000447A2"/>
    <w:rsid w:val="0005779B"/>
    <w:rsid w:val="00076D32"/>
    <w:rsid w:val="000D247F"/>
    <w:rsid w:val="001272E7"/>
    <w:rsid w:val="0015560E"/>
    <w:rsid w:val="001A08AD"/>
    <w:rsid w:val="001C5646"/>
    <w:rsid w:val="001E21CE"/>
    <w:rsid w:val="002B4C1B"/>
    <w:rsid w:val="002E0664"/>
    <w:rsid w:val="00301928"/>
    <w:rsid w:val="00356AD4"/>
    <w:rsid w:val="003908A2"/>
    <w:rsid w:val="003E2EAE"/>
    <w:rsid w:val="00540ACE"/>
    <w:rsid w:val="005B10E0"/>
    <w:rsid w:val="005C431C"/>
    <w:rsid w:val="006334C8"/>
    <w:rsid w:val="0064287F"/>
    <w:rsid w:val="006D56BF"/>
    <w:rsid w:val="007C7CA2"/>
    <w:rsid w:val="007C7D1F"/>
    <w:rsid w:val="007D50C8"/>
    <w:rsid w:val="008762F0"/>
    <w:rsid w:val="00876C88"/>
    <w:rsid w:val="009041CA"/>
    <w:rsid w:val="0099047D"/>
    <w:rsid w:val="009A697D"/>
    <w:rsid w:val="009B1770"/>
    <w:rsid w:val="009F006E"/>
    <w:rsid w:val="00A516D2"/>
    <w:rsid w:val="00B60DB2"/>
    <w:rsid w:val="00BD33FF"/>
    <w:rsid w:val="00BE6203"/>
    <w:rsid w:val="00D32341"/>
    <w:rsid w:val="00D96B20"/>
    <w:rsid w:val="00DF6419"/>
    <w:rsid w:val="00E219FB"/>
    <w:rsid w:val="00E3726D"/>
    <w:rsid w:val="00E6713E"/>
    <w:rsid w:val="00F41C70"/>
    <w:rsid w:val="00F431C9"/>
    <w:rsid w:val="00F57ABB"/>
    <w:rsid w:val="00FA25FC"/>
    <w:rsid w:val="00FB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4F0DB"/>
  <w15:chartTrackingRefBased/>
  <w15:docId w15:val="{089FF215-2101-4680-9F4E-3F532EE27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5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3726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6D32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76D32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642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4287F"/>
  </w:style>
  <w:style w:type="paragraph" w:styleId="a9">
    <w:name w:val="footer"/>
    <w:basedOn w:val="a"/>
    <w:link w:val="aa"/>
    <w:uiPriority w:val="99"/>
    <w:unhideWhenUsed/>
    <w:rsid w:val="00642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4287F"/>
  </w:style>
  <w:style w:type="table" w:styleId="ab">
    <w:name w:val="Table Grid"/>
    <w:basedOn w:val="a1"/>
    <w:uiPriority w:val="39"/>
    <w:rsid w:val="00642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2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educente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seminar6@educente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minar@educenter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nprts.ru/ru/promarket/ce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center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1262</Words>
  <Characters>7195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Петр Кирюхов</cp:lastModifiedBy>
  <cp:revision>5</cp:revision>
  <dcterms:created xsi:type="dcterms:W3CDTF">2023-08-30T11:39:00Z</dcterms:created>
  <dcterms:modified xsi:type="dcterms:W3CDTF">2023-08-30T13:19:00Z</dcterms:modified>
</cp:coreProperties>
</file>