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47" w:rsidRPr="00680B0B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7E2" w:rsidRPr="00680B0B" w:rsidRDefault="00832957" w:rsidP="009F47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</w:p>
    <w:p w:rsidR="00F148D8" w:rsidRPr="00680B0B" w:rsidRDefault="00F148D8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«</w:t>
      </w:r>
      <w:r w:rsidR="001576F4" w:rsidRPr="001576F4">
        <w:rPr>
          <w:rFonts w:ascii="Times New Roman" w:hAnsi="Times New Roman"/>
          <w:b/>
          <w:sz w:val="24"/>
          <w:szCs w:val="24"/>
          <w:lang w:val="ru-RU"/>
        </w:rPr>
        <w:t xml:space="preserve">МСФО (IFRS) </w:t>
      </w:r>
      <w:r w:rsidR="00FB31C0">
        <w:rPr>
          <w:rFonts w:ascii="Times New Roman" w:hAnsi="Times New Roman"/>
          <w:b/>
          <w:sz w:val="24"/>
          <w:szCs w:val="24"/>
          <w:lang w:val="ru-RU"/>
        </w:rPr>
        <w:t>9 «Финансовые инструменты»</w:t>
      </w:r>
    </w:p>
    <w:p w:rsidR="009F47E2" w:rsidRPr="00680B0B" w:rsidRDefault="00FB31C0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08 декабря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2023 г.</w:t>
      </w:r>
    </w:p>
    <w:p w:rsidR="009F47E2" w:rsidRPr="00680B0B" w:rsidRDefault="009F47E2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9F47E2" w:rsidRPr="00680B0B" w:rsidRDefault="00F148D8" w:rsidP="009F47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680B0B"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="00832957">
        <w:rPr>
          <w:rFonts w:ascii="Times New Roman" w:hAnsi="Times New Roman" w:cs="Times New Roman"/>
          <w:sz w:val="24"/>
          <w:szCs w:val="24"/>
        </w:rPr>
        <w:t>принять участие в семинаре</w:t>
      </w:r>
      <w:r w:rsidRPr="00680B0B">
        <w:rPr>
          <w:rFonts w:ascii="Times New Roman" w:hAnsi="Times New Roman" w:cs="Times New Roman"/>
          <w:sz w:val="24"/>
          <w:szCs w:val="24"/>
        </w:rPr>
        <w:t xml:space="preserve">: </w:t>
      </w:r>
      <w:r w:rsidR="00FB31C0" w:rsidRPr="00680B0B">
        <w:rPr>
          <w:rFonts w:ascii="Times New Roman" w:hAnsi="Times New Roman"/>
          <w:b/>
          <w:sz w:val="24"/>
          <w:szCs w:val="24"/>
        </w:rPr>
        <w:t>«</w:t>
      </w:r>
      <w:r w:rsidR="00FB31C0" w:rsidRPr="001576F4">
        <w:rPr>
          <w:rFonts w:ascii="Times New Roman" w:hAnsi="Times New Roman"/>
          <w:b/>
          <w:sz w:val="24"/>
          <w:szCs w:val="24"/>
        </w:rPr>
        <w:t xml:space="preserve">МСФО (IFRS) </w:t>
      </w:r>
      <w:r w:rsidR="00FB31C0">
        <w:rPr>
          <w:rFonts w:ascii="Times New Roman" w:hAnsi="Times New Roman"/>
          <w:b/>
          <w:sz w:val="24"/>
          <w:szCs w:val="24"/>
        </w:rPr>
        <w:t xml:space="preserve">9 </w:t>
      </w:r>
      <w:r w:rsidR="00FB31C0" w:rsidRPr="00FB31C0">
        <w:rPr>
          <w:rFonts w:ascii="Times New Roman" w:hAnsi="Times New Roman"/>
          <w:b/>
          <w:sz w:val="24"/>
          <w:szCs w:val="24"/>
        </w:rPr>
        <w:t>«Финансовые инструменты»</w:t>
      </w:r>
      <w:r w:rsidR="001576F4">
        <w:rPr>
          <w:rFonts w:ascii="Times New Roman" w:hAnsi="Times New Roman" w:cs="Times New Roman"/>
          <w:sz w:val="24"/>
          <w:szCs w:val="24"/>
        </w:rPr>
        <w:t xml:space="preserve">, который состоится </w:t>
      </w:r>
      <w:r w:rsidR="00FB31C0">
        <w:rPr>
          <w:rFonts w:ascii="Times New Roman" w:hAnsi="Times New Roman" w:cs="Times New Roman"/>
          <w:sz w:val="24"/>
          <w:szCs w:val="24"/>
        </w:rPr>
        <w:t>08 декабря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 2023 года </w:t>
      </w:r>
      <w:r w:rsidR="001576F4">
        <w:rPr>
          <w:rFonts w:ascii="Times New Roman" w:hAnsi="Times New Roman" w:cs="Times New Roman"/>
          <w:sz w:val="24"/>
          <w:szCs w:val="24"/>
        </w:rPr>
        <w:t xml:space="preserve">в </w:t>
      </w:r>
      <w:r w:rsidR="009F47E2" w:rsidRPr="00680B0B">
        <w:rPr>
          <w:rFonts w:ascii="Times New Roman" w:hAnsi="Times New Roman" w:cs="Times New Roman"/>
          <w:sz w:val="24"/>
          <w:szCs w:val="24"/>
        </w:rPr>
        <w:t>онлайн-формат</w:t>
      </w:r>
      <w:r w:rsidR="001576F4">
        <w:rPr>
          <w:rFonts w:ascii="Times New Roman" w:hAnsi="Times New Roman" w:cs="Times New Roman"/>
          <w:sz w:val="24"/>
          <w:szCs w:val="24"/>
        </w:rPr>
        <w:t>е</w:t>
      </w:r>
      <w:r w:rsidR="009F47E2" w:rsidRPr="00680B0B">
        <w:rPr>
          <w:rFonts w:ascii="Times New Roman" w:hAnsi="Times New Roman" w:cs="Times New Roman"/>
          <w:sz w:val="24"/>
          <w:szCs w:val="24"/>
        </w:rPr>
        <w:t>, с 1</w:t>
      </w:r>
      <w:r w:rsidR="003F361D">
        <w:rPr>
          <w:rFonts w:ascii="Times New Roman" w:hAnsi="Times New Roman" w:cs="Times New Roman"/>
          <w:sz w:val="24"/>
          <w:szCs w:val="24"/>
        </w:rPr>
        <w:t>8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.00 до </w:t>
      </w:r>
      <w:r w:rsidR="003F361D">
        <w:rPr>
          <w:rFonts w:ascii="Times New Roman" w:hAnsi="Times New Roman" w:cs="Times New Roman"/>
          <w:sz w:val="24"/>
          <w:szCs w:val="24"/>
        </w:rPr>
        <w:t>21</w:t>
      </w:r>
      <w:r w:rsidR="001576F4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="001576F4">
        <w:rPr>
          <w:rFonts w:ascii="Times New Roman" w:hAnsi="Times New Roman" w:cs="Times New Roman"/>
          <w:sz w:val="24"/>
          <w:szCs w:val="24"/>
        </w:rPr>
        <w:t>мск</w:t>
      </w:r>
      <w:proofErr w:type="spellEnd"/>
    </w:p>
    <w:p w:rsidR="00823537" w:rsidRDefault="00680B0B" w:rsidP="00823537">
      <w:pPr>
        <w:ind w:firstLine="567"/>
        <w:rPr>
          <w:color w:val="000000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3F361D">
        <w:rPr>
          <w:rFonts w:ascii="Times New Roman" w:hAnsi="Times New Roman" w:cs="Times New Roman"/>
          <w:b/>
          <w:sz w:val="24"/>
          <w:szCs w:val="24"/>
        </w:rPr>
        <w:t>семинара</w:t>
      </w:r>
      <w:r w:rsidRPr="00680B0B">
        <w:rPr>
          <w:color w:val="000000" w:themeColor="text1"/>
        </w:rPr>
        <w:t xml:space="preserve"> </w:t>
      </w:r>
      <w:r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углубление знаний </w:t>
      </w:r>
      <w:r w:rsidR="00FB31C0" w:rsidRPr="00FB31C0">
        <w:rPr>
          <w:rFonts w:ascii="Times New Roman" w:hAnsi="Times New Roman" w:cs="Times New Roman"/>
          <w:sz w:val="24"/>
          <w:szCs w:val="24"/>
        </w:rPr>
        <w:t xml:space="preserve">в части особенностей деятельности кредитных и </w:t>
      </w:r>
      <w:proofErr w:type="spellStart"/>
      <w:r w:rsidR="00FB31C0" w:rsidRPr="00FB31C0">
        <w:rPr>
          <w:rFonts w:ascii="Times New Roman" w:hAnsi="Times New Roman" w:cs="Times New Roman"/>
          <w:sz w:val="24"/>
          <w:szCs w:val="24"/>
        </w:rPr>
        <w:t>некредитных</w:t>
      </w:r>
      <w:proofErr w:type="spellEnd"/>
      <w:r w:rsidR="00FB31C0" w:rsidRPr="00FB31C0">
        <w:rPr>
          <w:rFonts w:ascii="Times New Roman" w:hAnsi="Times New Roman" w:cs="Times New Roman"/>
          <w:sz w:val="24"/>
          <w:szCs w:val="24"/>
        </w:rPr>
        <w:t xml:space="preserve"> организаций, организации бухгалтерского учета, проведения аудита кредитных и </w:t>
      </w:r>
      <w:proofErr w:type="spellStart"/>
      <w:r w:rsidR="00FB31C0" w:rsidRPr="00FB31C0">
        <w:rPr>
          <w:rFonts w:ascii="Times New Roman" w:hAnsi="Times New Roman" w:cs="Times New Roman"/>
          <w:sz w:val="24"/>
          <w:szCs w:val="24"/>
        </w:rPr>
        <w:t>некредитных</w:t>
      </w:r>
      <w:proofErr w:type="spellEnd"/>
      <w:r w:rsidR="00FB31C0" w:rsidRPr="00FB31C0">
        <w:rPr>
          <w:rFonts w:ascii="Times New Roman" w:hAnsi="Times New Roman" w:cs="Times New Roman"/>
          <w:sz w:val="24"/>
          <w:szCs w:val="24"/>
        </w:rPr>
        <w:t xml:space="preserve"> организаций, требований МСФО (I</w:t>
      </w:r>
      <w:r w:rsidR="00FB31C0">
        <w:rPr>
          <w:rFonts w:ascii="Times New Roman" w:hAnsi="Times New Roman" w:cs="Times New Roman"/>
          <w:sz w:val="24"/>
          <w:szCs w:val="24"/>
        </w:rPr>
        <w:t>FRS) 9 «Финансовые инструменты»</w:t>
      </w:r>
      <w:r w:rsidR="00823537"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3537" w:rsidRPr="00793579">
        <w:rPr>
          <w:color w:val="000000"/>
        </w:rPr>
        <w:t xml:space="preserve"> </w:t>
      </w:r>
    </w:p>
    <w:p w:rsidR="00FB31C0" w:rsidRPr="00FB31C0" w:rsidRDefault="00FB31C0" w:rsidP="0082353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B31C0">
        <w:rPr>
          <w:rFonts w:ascii="Times New Roman" w:hAnsi="Times New Roman" w:cs="Times New Roman"/>
          <w:sz w:val="24"/>
          <w:szCs w:val="24"/>
        </w:rPr>
        <w:t xml:space="preserve">На семинаре детально рассмотрим понимание международного стандарта финансовой отчетности МСФО (IFRS) 9 «Финансовые инструменты», его применения в финансово-хозяйственной деятельности </w:t>
      </w:r>
      <w:proofErr w:type="spellStart"/>
      <w:r w:rsidRPr="00FB31C0">
        <w:rPr>
          <w:rFonts w:ascii="Times New Roman" w:hAnsi="Times New Roman" w:cs="Times New Roman"/>
          <w:sz w:val="24"/>
          <w:szCs w:val="24"/>
        </w:rPr>
        <w:t>аудируемых</w:t>
      </w:r>
      <w:proofErr w:type="spellEnd"/>
      <w:r w:rsidRPr="00FB31C0">
        <w:rPr>
          <w:rFonts w:ascii="Times New Roman" w:hAnsi="Times New Roman" w:cs="Times New Roman"/>
          <w:sz w:val="24"/>
          <w:szCs w:val="24"/>
        </w:rPr>
        <w:t xml:space="preserve"> лиц и при осуществлении аудита и консалтинга аудиторскими организациями (аудиторами).</w:t>
      </w:r>
    </w:p>
    <w:p w:rsidR="00680B0B" w:rsidRDefault="003F361D" w:rsidP="00680B0B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</w:t>
      </w:r>
      <w:r w:rsidR="00823537" w:rsidRPr="00823537">
        <w:rPr>
          <w:rFonts w:ascii="Times New Roman" w:hAnsi="Times New Roman" w:cs="Times New Roman"/>
          <w:b/>
          <w:sz w:val="24"/>
          <w:szCs w:val="24"/>
        </w:rPr>
        <w:t xml:space="preserve"> рассчитан</w:t>
      </w:r>
      <w:r w:rsidR="00475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437" w:rsidRPr="00DB7C34">
        <w:rPr>
          <w:rFonts w:ascii="Times New Roman" w:hAnsi="Times New Roman" w:cs="Times New Roman"/>
          <w:b/>
          <w:sz w:val="24"/>
          <w:szCs w:val="24"/>
        </w:rPr>
        <w:t>на</w:t>
      </w:r>
      <w:r w:rsidR="00DB7C34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главных бухгалтеров и сотрудников бухгалтерских, финансовых служб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НФО, </w:t>
      </w:r>
      <w:r w:rsidR="00475437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>аудиторов и руководителей аудита общественно значимых организаций,</w:t>
      </w:r>
      <w:r w:rsid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</w:t>
      </w:r>
      <w:r w:rsidR="00DB7C34">
        <w:rPr>
          <w:rFonts w:ascii="Times New Roman" w:hAnsi="Times New Roman" w:cs="Times New Roman"/>
          <w:lang w:eastAsia="en-US"/>
        </w:rPr>
        <w:t xml:space="preserve">других заинтересованных специалистов </w:t>
      </w:r>
      <w:proofErr w:type="spellStart"/>
      <w:r w:rsidR="00DB7C34">
        <w:rPr>
          <w:rFonts w:ascii="Times New Roman" w:hAnsi="Times New Roman" w:cs="Times New Roman"/>
          <w:lang w:eastAsia="en-US"/>
        </w:rPr>
        <w:t>н</w:t>
      </w:r>
      <w:r w:rsidR="00DB7C34" w:rsidRPr="00DB7C34">
        <w:rPr>
          <w:rFonts w:ascii="Times New Roman" w:hAnsi="Times New Roman" w:cs="Times New Roman"/>
          <w:lang w:eastAsia="en-US"/>
        </w:rPr>
        <w:t>екредитны</w:t>
      </w:r>
      <w:r w:rsidR="00DB7C34">
        <w:rPr>
          <w:rFonts w:ascii="Times New Roman" w:hAnsi="Times New Roman" w:cs="Times New Roman"/>
          <w:lang w:eastAsia="en-US"/>
        </w:rPr>
        <w:t>х</w:t>
      </w:r>
      <w:proofErr w:type="spellEnd"/>
      <w:r w:rsidR="00DB7C34" w:rsidRPr="00DB7C34">
        <w:rPr>
          <w:rFonts w:ascii="Times New Roman" w:hAnsi="Times New Roman" w:cs="Times New Roman"/>
          <w:lang w:eastAsia="en-US"/>
        </w:rPr>
        <w:t xml:space="preserve"> финансовы</w:t>
      </w:r>
      <w:r w:rsidR="00DB7C34">
        <w:rPr>
          <w:rFonts w:ascii="Times New Roman" w:hAnsi="Times New Roman" w:cs="Times New Roman"/>
          <w:lang w:eastAsia="en-US"/>
        </w:rPr>
        <w:t>х</w:t>
      </w:r>
      <w:r w:rsidR="00DB7C34" w:rsidRPr="00DB7C34">
        <w:rPr>
          <w:rFonts w:ascii="Times New Roman" w:hAnsi="Times New Roman" w:cs="Times New Roman"/>
          <w:lang w:eastAsia="en-US"/>
        </w:rPr>
        <w:t xml:space="preserve"> организаци</w:t>
      </w:r>
      <w:r w:rsidR="00DB7C34">
        <w:rPr>
          <w:rFonts w:ascii="Times New Roman" w:hAnsi="Times New Roman" w:cs="Times New Roman"/>
          <w:lang w:eastAsia="en-US"/>
        </w:rPr>
        <w:t>й.</w:t>
      </w:r>
    </w:p>
    <w:p w:rsidR="00315E54" w:rsidRPr="00680B0B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680B0B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1F11F5" w:rsidRPr="00680B0B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680B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5E54" w:rsidRPr="000868EA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31C0" w:rsidRPr="00FB31C0" w:rsidRDefault="00FB31C0" w:rsidP="00FB31C0">
      <w:pPr>
        <w:numPr>
          <w:ilvl w:val="0"/>
          <w:numId w:val="17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</w:rPr>
        <w:t>К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лассификация ценных бумаг для целей учета: распределение по оценочным категориям</w:t>
      </w:r>
      <w:r w:rsidRPr="00FB31C0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результате выбранной бизнес-модели, изменение применяемой бизнес-модели в отношении ценных бумаг </w:t>
      </w:r>
      <w:r w:rsidRPr="00FB31C0">
        <w:rPr>
          <w:rFonts w:ascii="Times New Roman" w:hAnsi="Times New Roman" w:cs="Times New Roman"/>
          <w:color w:val="000000"/>
          <w:sz w:val="24"/>
          <w:szCs w:val="24"/>
        </w:rPr>
        <w:t xml:space="preserve">(Положение Банка России 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№ 606</w:t>
      </w:r>
      <w:r w:rsidRPr="00FB31C0">
        <w:rPr>
          <w:rFonts w:ascii="Times New Roman" w:hAnsi="Times New Roman" w:cs="Times New Roman"/>
          <w:color w:val="000000"/>
          <w:sz w:val="24"/>
          <w:szCs w:val="24"/>
        </w:rPr>
        <w:t>-П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ahoma" w:hAnsi="Times New Roman" w:cs="Times New Roman"/>
          <w:color w:val="000000"/>
          <w:sz w:val="24"/>
          <w:szCs w:val="24"/>
        </w:rPr>
        <w:t>.</w:t>
      </w:r>
    </w:p>
    <w:p w:rsidR="00FB31C0" w:rsidRPr="00FB31C0" w:rsidRDefault="00FB31C0" w:rsidP="00FB31C0">
      <w:pPr>
        <w:numPr>
          <w:ilvl w:val="0"/>
          <w:numId w:val="17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</w:rPr>
        <w:t>П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ервоначальное признание ценных бумаг по справедливой стоимости: отражение финансового результата, учет отсроченной разницы</w:t>
      </w:r>
      <w:r>
        <w:rPr>
          <w:rFonts w:ascii="Times New Roman" w:eastAsia="Tahoma" w:hAnsi="Times New Roman" w:cs="Times New Roman"/>
          <w:color w:val="000000"/>
          <w:sz w:val="24"/>
          <w:szCs w:val="24"/>
        </w:rPr>
        <w:t>.</w:t>
      </w:r>
    </w:p>
    <w:p w:rsidR="00FB31C0" w:rsidRPr="00FB31C0" w:rsidRDefault="00FB31C0" w:rsidP="00FB31C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B31C0">
        <w:rPr>
          <w:rFonts w:ascii="Times New Roman" w:hAnsi="Times New Roman" w:cs="Times New Roman"/>
          <w:sz w:val="24"/>
          <w:szCs w:val="24"/>
        </w:rPr>
        <w:t>ценка справедливой стоимости в соответствии с МСФО (IFRS) 13: наблюдаемые и ненаблюдаемые данные, источники информации, классификация уровня справедливой стоимости.</w:t>
      </w:r>
    </w:p>
    <w:p w:rsidR="00FB31C0" w:rsidRPr="00FB31C0" w:rsidRDefault="00FB31C0" w:rsidP="00FB31C0">
      <w:pPr>
        <w:numPr>
          <w:ilvl w:val="0"/>
          <w:numId w:val="17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</w:rPr>
        <w:t>У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чет ценных бумаг по амортизированной стоимости: применение метода эффективной процентной ставки, начисление процентных доходов, корректировка до амортизированной стоимости</w:t>
      </w:r>
      <w:r>
        <w:rPr>
          <w:rFonts w:ascii="Times New Roman" w:eastAsia="Tahoma" w:hAnsi="Times New Roman" w:cs="Times New Roman"/>
          <w:color w:val="000000"/>
          <w:sz w:val="24"/>
          <w:szCs w:val="24"/>
        </w:rPr>
        <w:t>.</w:t>
      </w:r>
    </w:p>
    <w:p w:rsidR="00FB31C0" w:rsidRPr="00FB31C0" w:rsidRDefault="00FB31C0" w:rsidP="00FB31C0">
      <w:pPr>
        <w:numPr>
          <w:ilvl w:val="0"/>
          <w:numId w:val="17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</w:rPr>
        <w:t>М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етоды расчета амортизированной стоимости в соответствии с МСФО (IFRS) 9. Рыночные и нерыночные процентные ставки. Источники получения информации.</w:t>
      </w:r>
    </w:p>
    <w:p w:rsidR="00FB31C0" w:rsidRPr="00FB31C0" w:rsidRDefault="00FB31C0" w:rsidP="00FB31C0">
      <w:pPr>
        <w:numPr>
          <w:ilvl w:val="0"/>
          <w:numId w:val="17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</w:rPr>
        <w:t>У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чет ценных бумаг по справедливой стоимости через прочий совокупный доход и через прибыль или убыток. Переоценка по справедливой стоимости</w:t>
      </w:r>
      <w:r>
        <w:rPr>
          <w:rFonts w:ascii="Times New Roman" w:eastAsia="Tahoma" w:hAnsi="Times New Roman" w:cs="Times New Roman"/>
          <w:color w:val="000000"/>
          <w:sz w:val="24"/>
          <w:szCs w:val="24"/>
        </w:rPr>
        <w:t>.</w:t>
      </w:r>
    </w:p>
    <w:p w:rsidR="00FB31C0" w:rsidRPr="00FB31C0" w:rsidRDefault="00FB31C0" w:rsidP="00FB31C0">
      <w:pPr>
        <w:numPr>
          <w:ilvl w:val="0"/>
          <w:numId w:val="17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</w:rPr>
        <w:t>О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ценочный резерв под обесценение. Признаки обесценения. Определение актива как кредитно-обесцененного при первоначальном признании. Ожидаемые кредитные убытки и методы их оценки. Кредитные риски и признаки их значительного увеличения. Определение дефолта и его признаки. Изменение методов оценки ожидаемых кредитных убытков при значительном увеличении кредитного риска, риска дефолта. Оценка риска на групповой основе (портфельный подход).</w:t>
      </w:r>
    </w:p>
    <w:p w:rsidR="00FB31C0" w:rsidRPr="00FB31C0" w:rsidRDefault="00FB31C0" w:rsidP="00FB31C0">
      <w:pPr>
        <w:numPr>
          <w:ilvl w:val="0"/>
          <w:numId w:val="17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</w:rPr>
        <w:t>У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чет </w:t>
      </w:r>
      <w:r w:rsidRPr="00FB31C0">
        <w:rPr>
          <w:rFonts w:ascii="Times New Roman" w:hAnsi="Times New Roman" w:cs="Times New Roman"/>
          <w:color w:val="000000"/>
          <w:sz w:val="24"/>
          <w:szCs w:val="24"/>
        </w:rPr>
        <w:t xml:space="preserve">сделок 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на главе Г «Счета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(сделки)»</w:t>
      </w:r>
      <w:r>
        <w:rPr>
          <w:rFonts w:ascii="Times New Roman" w:eastAsia="Tahoma" w:hAnsi="Times New Roman" w:cs="Times New Roman"/>
          <w:color w:val="000000"/>
          <w:sz w:val="24"/>
          <w:szCs w:val="24"/>
        </w:rPr>
        <w:t>.</w:t>
      </w:r>
    </w:p>
    <w:p w:rsidR="00FB31C0" w:rsidRPr="00FB31C0" w:rsidRDefault="00FB31C0" w:rsidP="00FB31C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FB31C0">
        <w:rPr>
          <w:rFonts w:ascii="Times New Roman" w:hAnsi="Times New Roman" w:cs="Times New Roman"/>
          <w:sz w:val="24"/>
          <w:szCs w:val="24"/>
        </w:rPr>
        <w:t>чет производных финансовых инструментов, пример отражения в учете форвардного контракта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B31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31C0" w:rsidRPr="00FB31C0" w:rsidRDefault="00FB31C0" w:rsidP="00FB31C0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FB31C0">
        <w:rPr>
          <w:rFonts w:ascii="Times New Roman" w:hAnsi="Times New Roman" w:cs="Times New Roman"/>
          <w:sz w:val="24"/>
          <w:szCs w:val="24"/>
        </w:rPr>
        <w:t>чет сделок РЕПО и займов, выданных ценными бумагами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31C0" w:rsidRPr="00FB31C0" w:rsidRDefault="00FB31C0" w:rsidP="00FB31C0">
      <w:pPr>
        <w:numPr>
          <w:ilvl w:val="0"/>
          <w:numId w:val="17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</w:rPr>
        <w:t>У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чет приобретенных векселей в соответствии с выбранной бизнес-моделью и оценочной категорией</w:t>
      </w:r>
      <w:r>
        <w:rPr>
          <w:rFonts w:ascii="Times New Roman" w:eastAsia="Tahoma" w:hAnsi="Times New Roman" w:cs="Times New Roman"/>
          <w:color w:val="000000"/>
          <w:sz w:val="24"/>
          <w:szCs w:val="24"/>
        </w:rPr>
        <w:t>.</w:t>
      </w:r>
    </w:p>
    <w:p w:rsidR="00FB31C0" w:rsidRPr="00FB31C0" w:rsidRDefault="00FB31C0" w:rsidP="00FB31C0">
      <w:pPr>
        <w:numPr>
          <w:ilvl w:val="0"/>
          <w:numId w:val="17"/>
        </w:numPr>
        <w:contextualSpacing/>
        <w:rPr>
          <w:rFonts w:ascii="Times New Roman" w:eastAsia="Tahoma" w:hAnsi="Times New Roman" w:cs="Times New Roman"/>
          <w:color w:val="000000"/>
          <w:sz w:val="24"/>
          <w:szCs w:val="24"/>
        </w:rPr>
      </w:pPr>
      <w:r>
        <w:rPr>
          <w:rFonts w:ascii="Times New Roman" w:eastAsia="Tahoma" w:hAnsi="Times New Roman" w:cs="Times New Roman"/>
          <w:color w:val="000000"/>
          <w:sz w:val="24"/>
          <w:szCs w:val="24"/>
        </w:rPr>
        <w:t>У</w:t>
      </w:r>
      <w:r w:rsidRPr="00FB31C0">
        <w:rPr>
          <w:rFonts w:ascii="Times New Roman" w:eastAsia="Tahoma" w:hAnsi="Times New Roman" w:cs="Times New Roman"/>
          <w:color w:val="000000"/>
          <w:sz w:val="24"/>
          <w:szCs w:val="24"/>
        </w:rPr>
        <w:t>чет деятельности кредитной организации по управлению рисками, предусматривающей использование для этого инструментов хеджирования (Отраслевой стандарт бухгалтерского учета хеджирования кредитными организациями).</w:t>
      </w:r>
    </w:p>
    <w:p w:rsidR="00315E54" w:rsidRPr="00680B0B" w:rsidRDefault="003F361D" w:rsidP="00184DFF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Семинар</w:t>
      </w:r>
      <w:r w:rsidR="00680B0B" w:rsidRPr="00680B0B">
        <w:rPr>
          <w:rFonts w:ascii="Times New Roman" w:hAnsi="Times New Roman"/>
          <w:b/>
          <w:sz w:val="24"/>
          <w:szCs w:val="24"/>
        </w:rPr>
        <w:t xml:space="preserve"> проводит</w:t>
      </w:r>
      <w:r w:rsidR="00680B0B" w:rsidRPr="00680B0B">
        <w:rPr>
          <w:rFonts w:ascii="Times New Roman" w:hAnsi="Times New Roman"/>
          <w:sz w:val="24"/>
          <w:szCs w:val="24"/>
        </w:rPr>
        <w:t xml:space="preserve"> </w:t>
      </w:r>
      <w:r w:rsidR="00680B0B" w:rsidRPr="003F361D">
        <w:rPr>
          <w:rFonts w:ascii="Times New Roman" w:hAnsi="Times New Roman"/>
          <w:color w:val="000000"/>
          <w:sz w:val="24"/>
          <w:szCs w:val="24"/>
        </w:rPr>
        <w:t>ведущий методолог Института МФЦ по применению НФО ЕПС и ОСБУ для УК, СД и ПУРЦБ</w:t>
      </w:r>
      <w:r w:rsidR="00680B0B" w:rsidRPr="00680B0B">
        <w:rPr>
          <w:rFonts w:ascii="Times New Roman" w:hAnsi="Times New Roman"/>
          <w:color w:val="000000"/>
          <w:sz w:val="24"/>
          <w:szCs w:val="24"/>
        </w:rPr>
        <w:t>, практикующий аттестованный аудитор участников финансового рынка, аттестованный налоговый консультант, аттестованный специалист финансового рынка, руководила финансовым блоком крупной инвестиционной компании, с опытом работы в кредитной организации.</w:t>
      </w:r>
    </w:p>
    <w:p w:rsidR="00680B0B" w:rsidRPr="00680B0B" w:rsidRDefault="00680B0B" w:rsidP="00184DFF">
      <w:pPr>
        <w:rPr>
          <w:rFonts w:ascii="Times New Roman" w:hAnsi="Times New Roman" w:cs="Times New Roman"/>
          <w:b/>
          <w:sz w:val="24"/>
          <w:szCs w:val="24"/>
        </w:rPr>
      </w:pPr>
    </w:p>
    <w:p w:rsidR="00087F32" w:rsidRPr="00680B0B" w:rsidRDefault="0028226F" w:rsidP="00184DFF">
      <w:pPr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>Стоимость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участия для одного </w:t>
      </w:r>
      <w:r w:rsidR="0078246B" w:rsidRPr="00680B0B">
        <w:rPr>
          <w:rFonts w:ascii="Times New Roman" w:hAnsi="Times New Roman" w:cs="Times New Roman"/>
          <w:sz w:val="24"/>
          <w:szCs w:val="24"/>
        </w:rPr>
        <w:t>слушателя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1576F4">
        <w:rPr>
          <w:rFonts w:ascii="Times New Roman" w:hAnsi="Times New Roman" w:cs="Times New Roman"/>
          <w:sz w:val="24"/>
          <w:szCs w:val="24"/>
        </w:rPr>
        <w:t>4</w:t>
      </w:r>
      <w:r w:rsidR="00680B0B">
        <w:rPr>
          <w:rFonts w:ascii="Times New Roman" w:hAnsi="Times New Roman" w:cs="Times New Roman"/>
          <w:sz w:val="24"/>
          <w:szCs w:val="24"/>
        </w:rPr>
        <w:t xml:space="preserve"> 000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</w:t>
      </w:r>
      <w:r w:rsidR="00FD3099" w:rsidRPr="00680B0B">
        <w:rPr>
          <w:rFonts w:ascii="Times New Roman" w:hAnsi="Times New Roman" w:cs="Times New Roman"/>
          <w:sz w:val="24"/>
          <w:szCs w:val="24"/>
        </w:rPr>
        <w:t>(</w:t>
      </w:r>
      <w:r w:rsidR="001576F4">
        <w:rPr>
          <w:rFonts w:ascii="Times New Roman" w:hAnsi="Times New Roman" w:cs="Times New Roman"/>
          <w:sz w:val="24"/>
          <w:szCs w:val="24"/>
        </w:rPr>
        <w:t>четыре</w:t>
      </w:r>
      <w:r w:rsidR="00680B0B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1576F4">
        <w:rPr>
          <w:rFonts w:ascii="Times New Roman" w:hAnsi="Times New Roman" w:cs="Times New Roman"/>
          <w:sz w:val="24"/>
          <w:szCs w:val="24"/>
        </w:rPr>
        <w:t>и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) рублей, НДС не облагается. </w:t>
      </w:r>
      <w:r w:rsidR="00C735C8" w:rsidRPr="00680B0B">
        <w:rPr>
          <w:rFonts w:ascii="Times New Roman" w:hAnsi="Times New Roman" w:cs="Times New Roman"/>
          <w:b/>
          <w:bCs/>
          <w:sz w:val="24"/>
          <w:szCs w:val="24"/>
        </w:rPr>
        <w:t>Скидки</w:t>
      </w:r>
      <w:r w:rsidR="00C735C8" w:rsidRPr="00680B0B">
        <w:rPr>
          <w:rFonts w:ascii="Times New Roman" w:hAnsi="Times New Roman" w:cs="Times New Roman"/>
          <w:sz w:val="24"/>
          <w:szCs w:val="24"/>
        </w:rPr>
        <w:t xml:space="preserve"> в размере 10 процентов предоставляются клиентам Института/</w:t>
      </w:r>
      <w:r w:rsidR="001C04DD" w:rsidRPr="00680B0B">
        <w:rPr>
          <w:rFonts w:ascii="Times New Roman" w:hAnsi="Times New Roman" w:cs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B60496" w:rsidRPr="00680B0B" w:rsidRDefault="00B60496" w:rsidP="00315E54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315E54" w:rsidRPr="00680B0B" w:rsidRDefault="00315E54" w:rsidP="00315E54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680B0B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</w:t>
      </w:r>
      <w:r w:rsidR="00024299">
        <w:rPr>
          <w:rFonts w:ascii="Times New Roman" w:hAnsi="Times New Roman" w:cs="Times New Roman"/>
          <w:b/>
          <w:bCs/>
          <w:iCs/>
          <w:sz w:val="24"/>
          <w:szCs w:val="24"/>
        </w:rPr>
        <w:t>07 декабря</w:t>
      </w:r>
      <w:bookmarkStart w:id="0" w:name="_GoBack"/>
      <w:bookmarkEnd w:id="0"/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2023 г. включительно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или </w:t>
      </w:r>
      <w:proofErr w:type="spellStart"/>
      <w:r w:rsidR="00DB7C34">
        <w:rPr>
          <w:rFonts w:ascii="Times New Roman" w:hAnsi="Times New Roman" w:cs="Times New Roman"/>
          <w:i/>
          <w:iCs/>
          <w:sz w:val="24"/>
          <w:szCs w:val="24"/>
        </w:rPr>
        <w:t>Суреевой</w:t>
      </w:r>
      <w:proofErr w:type="spellEnd"/>
      <w:r w:rsidR="00DB7C34">
        <w:rPr>
          <w:rFonts w:ascii="Times New Roman" w:hAnsi="Times New Roman" w:cs="Times New Roman"/>
          <w:i/>
          <w:iCs/>
          <w:sz w:val="24"/>
          <w:szCs w:val="24"/>
        </w:rPr>
        <w:t xml:space="preserve"> Анжелы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+7(495) 921-2273 — многоканальный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DB7C34" w:rsidRPr="00DB7C3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angela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12" w:history="1">
        <w:r w:rsidRPr="00680B0B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315E54" w:rsidRPr="00680B0B" w:rsidRDefault="00315E54" w:rsidP="00184DFF">
      <w:pPr>
        <w:rPr>
          <w:rFonts w:ascii="Times New Roman" w:hAnsi="Times New Roman" w:cs="Times New Roman"/>
          <w:sz w:val="24"/>
          <w:szCs w:val="24"/>
        </w:rPr>
      </w:pPr>
    </w:p>
    <w:sectPr w:rsidR="00315E54" w:rsidRPr="00680B0B" w:rsidSect="000868EA">
      <w:footerReference w:type="default" r:id="rId13"/>
      <w:pgSz w:w="11906" w:h="16838"/>
      <w:pgMar w:top="851" w:right="992" w:bottom="568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C46" w:rsidRDefault="005B3C46" w:rsidP="008E0264">
      <w:r>
        <w:separator/>
      </w:r>
    </w:p>
  </w:endnote>
  <w:endnote w:type="continuationSeparator" w:id="0">
    <w:p w:rsidR="005B3C46" w:rsidRDefault="005B3C46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C46" w:rsidRDefault="005B3C46" w:rsidP="008E0264">
      <w:r>
        <w:separator/>
      </w:r>
    </w:p>
  </w:footnote>
  <w:footnote w:type="continuationSeparator" w:id="0">
    <w:p w:rsidR="005B3C46" w:rsidRDefault="005B3C46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85D98"/>
    <w:multiLevelType w:val="hybridMultilevel"/>
    <w:tmpl w:val="A7365C64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F462A59"/>
    <w:multiLevelType w:val="hybridMultilevel"/>
    <w:tmpl w:val="8270A620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93E0E8F"/>
    <w:multiLevelType w:val="multilevel"/>
    <w:tmpl w:val="9EC800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6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448B5B85"/>
    <w:multiLevelType w:val="hybridMultilevel"/>
    <w:tmpl w:val="8BA48496"/>
    <w:lvl w:ilvl="0" w:tplc="0C6016A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5"/>
  </w:num>
  <w:num w:numId="4">
    <w:abstractNumId w:val="16"/>
  </w:num>
  <w:num w:numId="5">
    <w:abstractNumId w:val="1"/>
  </w:num>
  <w:num w:numId="6">
    <w:abstractNumId w:val="9"/>
  </w:num>
  <w:num w:numId="7">
    <w:abstractNumId w:val="7"/>
  </w:num>
  <w:num w:numId="8">
    <w:abstractNumId w:val="14"/>
  </w:num>
  <w:num w:numId="9">
    <w:abstractNumId w:val="12"/>
  </w:num>
  <w:num w:numId="10">
    <w:abstractNumId w:val="8"/>
  </w:num>
  <w:num w:numId="11">
    <w:abstractNumId w:val="13"/>
  </w:num>
  <w:num w:numId="12">
    <w:abstractNumId w:val="11"/>
  </w:num>
  <w:num w:numId="13">
    <w:abstractNumId w:val="6"/>
  </w:num>
  <w:num w:numId="14">
    <w:abstractNumId w:val="2"/>
  </w:num>
  <w:num w:numId="15">
    <w:abstractNumId w:val="0"/>
  </w:num>
  <w:num w:numId="16">
    <w:abstractNumId w:val="10"/>
  </w:num>
  <w:num w:numId="1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299"/>
    <w:rsid w:val="00024650"/>
    <w:rsid w:val="000363D8"/>
    <w:rsid w:val="00051E4D"/>
    <w:rsid w:val="000556AC"/>
    <w:rsid w:val="00056E80"/>
    <w:rsid w:val="00060024"/>
    <w:rsid w:val="00063D3B"/>
    <w:rsid w:val="00065986"/>
    <w:rsid w:val="000868EA"/>
    <w:rsid w:val="00087F32"/>
    <w:rsid w:val="00097E2E"/>
    <w:rsid w:val="000A404B"/>
    <w:rsid w:val="000B125E"/>
    <w:rsid w:val="000D6E5A"/>
    <w:rsid w:val="000E2724"/>
    <w:rsid w:val="000E73E0"/>
    <w:rsid w:val="00116A35"/>
    <w:rsid w:val="00121738"/>
    <w:rsid w:val="0012284E"/>
    <w:rsid w:val="0013026A"/>
    <w:rsid w:val="00140E09"/>
    <w:rsid w:val="001576F4"/>
    <w:rsid w:val="00160948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C5FBE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226F"/>
    <w:rsid w:val="00287C2A"/>
    <w:rsid w:val="00290627"/>
    <w:rsid w:val="0029491C"/>
    <w:rsid w:val="0029564C"/>
    <w:rsid w:val="002A57D9"/>
    <w:rsid w:val="002B4960"/>
    <w:rsid w:val="002C3291"/>
    <w:rsid w:val="002C5015"/>
    <w:rsid w:val="002C6FE5"/>
    <w:rsid w:val="002D1F8E"/>
    <w:rsid w:val="002D3A24"/>
    <w:rsid w:val="002D6EA4"/>
    <w:rsid w:val="002F273B"/>
    <w:rsid w:val="002F382C"/>
    <w:rsid w:val="002F49F6"/>
    <w:rsid w:val="002F4D00"/>
    <w:rsid w:val="002F7ECC"/>
    <w:rsid w:val="00302E2D"/>
    <w:rsid w:val="00303878"/>
    <w:rsid w:val="0030394D"/>
    <w:rsid w:val="003069CB"/>
    <w:rsid w:val="00313B6D"/>
    <w:rsid w:val="00315E54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361D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6B74"/>
    <w:rsid w:val="00475437"/>
    <w:rsid w:val="00477AE7"/>
    <w:rsid w:val="0048471C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377B"/>
    <w:rsid w:val="00557675"/>
    <w:rsid w:val="005647D7"/>
    <w:rsid w:val="00574094"/>
    <w:rsid w:val="005757B6"/>
    <w:rsid w:val="005862A1"/>
    <w:rsid w:val="00596FC2"/>
    <w:rsid w:val="005B29B1"/>
    <w:rsid w:val="005B3C46"/>
    <w:rsid w:val="005B451F"/>
    <w:rsid w:val="005C06BF"/>
    <w:rsid w:val="005C3B00"/>
    <w:rsid w:val="005C6B4F"/>
    <w:rsid w:val="005D1286"/>
    <w:rsid w:val="005D1350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59E4"/>
    <w:rsid w:val="00677A14"/>
    <w:rsid w:val="00677DB6"/>
    <w:rsid w:val="00680B0B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4306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23537"/>
    <w:rsid w:val="00832957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D1E47"/>
    <w:rsid w:val="008D4C88"/>
    <w:rsid w:val="008E0264"/>
    <w:rsid w:val="008E1AA4"/>
    <w:rsid w:val="008F58D1"/>
    <w:rsid w:val="008F628F"/>
    <w:rsid w:val="00901656"/>
    <w:rsid w:val="00907B32"/>
    <w:rsid w:val="00912122"/>
    <w:rsid w:val="009140CF"/>
    <w:rsid w:val="009146C4"/>
    <w:rsid w:val="00933458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9F47E2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0DFA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0496"/>
    <w:rsid w:val="00B64203"/>
    <w:rsid w:val="00B76ADB"/>
    <w:rsid w:val="00B773E3"/>
    <w:rsid w:val="00B80DD7"/>
    <w:rsid w:val="00B8350E"/>
    <w:rsid w:val="00B86DD5"/>
    <w:rsid w:val="00BA04D8"/>
    <w:rsid w:val="00BB4549"/>
    <w:rsid w:val="00BB5224"/>
    <w:rsid w:val="00BB6005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1"/>
    <w:rsid w:val="00CB01CE"/>
    <w:rsid w:val="00CB1381"/>
    <w:rsid w:val="00CB393F"/>
    <w:rsid w:val="00CB46EA"/>
    <w:rsid w:val="00CC57EA"/>
    <w:rsid w:val="00CD1C52"/>
    <w:rsid w:val="00CD43CF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70565"/>
    <w:rsid w:val="00D814A7"/>
    <w:rsid w:val="00D8584A"/>
    <w:rsid w:val="00DB7C34"/>
    <w:rsid w:val="00DC14DB"/>
    <w:rsid w:val="00DC56B7"/>
    <w:rsid w:val="00DC706C"/>
    <w:rsid w:val="00DD07B5"/>
    <w:rsid w:val="00DD0E8C"/>
    <w:rsid w:val="00DD1BD7"/>
    <w:rsid w:val="00DD56A0"/>
    <w:rsid w:val="00DD7E92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56666"/>
    <w:rsid w:val="00E610B9"/>
    <w:rsid w:val="00E63DDA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2300"/>
    <w:rsid w:val="00EF51CF"/>
    <w:rsid w:val="00EF5B6D"/>
    <w:rsid w:val="00F133D0"/>
    <w:rsid w:val="00F148D8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36A9"/>
    <w:rsid w:val="00F601B5"/>
    <w:rsid w:val="00F722D2"/>
    <w:rsid w:val="00F75296"/>
    <w:rsid w:val="00F7691E"/>
    <w:rsid w:val="00F83DB1"/>
    <w:rsid w:val="00F915A7"/>
    <w:rsid w:val="00F928DC"/>
    <w:rsid w:val="00FA74E6"/>
    <w:rsid w:val="00FB31C0"/>
    <w:rsid w:val="00FB3D67"/>
    <w:rsid w:val="00FB4F17"/>
    <w:rsid w:val="00FC105C"/>
    <w:rsid w:val="00FC5493"/>
    <w:rsid w:val="00FD3099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4DFDA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7B660D-9050-4625-8FD9-6E52AFCFBBB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84A4D696-27BA-40C2-AF5B-06C52C62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A38F07-AABD-493E-A7F1-F5FB44A20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3</cp:revision>
  <cp:lastPrinted>2022-12-06T13:26:00Z</cp:lastPrinted>
  <dcterms:created xsi:type="dcterms:W3CDTF">2023-10-09T11:25:00Z</dcterms:created>
  <dcterms:modified xsi:type="dcterms:W3CDTF">2023-10-09T11:27:00Z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