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2336D2" w:rsidRDefault="00C2580D" w:rsidP="00775FBD">
      <w:pPr>
        <w:ind w:left="-567"/>
        <w:jc w:val="center"/>
        <w:rPr>
          <w:rFonts w:ascii="Times New Roman" w:hAnsi="Times New Roman"/>
          <w:b/>
          <w:sz w:val="21"/>
          <w:szCs w:val="21"/>
        </w:rPr>
      </w:pPr>
    </w:p>
    <w:p w:rsidR="007B012C" w:rsidRPr="002336D2" w:rsidRDefault="003577A4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21</w:t>
      </w:r>
      <w:r w:rsidR="00D544E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марта</w:t>
      </w:r>
      <w:r w:rsidR="004D3C35">
        <w:rPr>
          <w:rFonts w:ascii="Times New Roman" w:hAnsi="Times New Roman"/>
          <w:b/>
          <w:color w:val="000000" w:themeColor="text1"/>
          <w:sz w:val="21"/>
          <w:szCs w:val="21"/>
        </w:rPr>
        <w:t xml:space="preserve"> -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23</w:t>
      </w:r>
      <w:r w:rsidR="00D544E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марта</w:t>
      </w:r>
      <w:r w:rsidR="008F68DB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="008F68DB" w:rsidRPr="002336D2">
        <w:rPr>
          <w:rFonts w:ascii="Times New Roman" w:hAnsi="Times New Roman"/>
          <w:b/>
          <w:color w:val="000000" w:themeColor="text1"/>
          <w:sz w:val="21"/>
          <w:szCs w:val="21"/>
        </w:rPr>
        <w:t>201</w:t>
      </w:r>
      <w:r w:rsidR="004F2F13">
        <w:rPr>
          <w:rFonts w:ascii="Times New Roman" w:hAnsi="Times New Roman"/>
          <w:b/>
          <w:color w:val="000000" w:themeColor="text1"/>
          <w:sz w:val="21"/>
          <w:szCs w:val="21"/>
        </w:rPr>
        <w:t>8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года</w:t>
      </w:r>
    </w:p>
    <w:p w:rsidR="007B012C" w:rsidRPr="002336D2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Семинар </w:t>
      </w:r>
    </w:p>
    <w:p w:rsidR="007B012C" w:rsidRPr="00D45B3F" w:rsidRDefault="007B012C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45B3F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 участием представителя Банка России </w:t>
      </w:r>
    </w:p>
    <w:p w:rsidR="00432C36" w:rsidRDefault="007B012C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«</w:t>
      </w:r>
      <w:r w:rsidR="00432C36" w:rsidRPr="00A773C0">
        <w:rPr>
          <w:rFonts w:ascii="Times New Roman" w:hAnsi="Times New Roman"/>
          <w:b/>
          <w:color w:val="000000" w:themeColor="text1"/>
        </w:rPr>
        <w:t xml:space="preserve">Подготовка бухгалтерской (финансовой) отчетности </w:t>
      </w:r>
    </w:p>
    <w:p w:rsidR="007B012C" w:rsidRPr="002336D2" w:rsidRDefault="00432C36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A773C0">
        <w:rPr>
          <w:rFonts w:ascii="Times New Roman" w:hAnsi="Times New Roman"/>
          <w:b/>
          <w:color w:val="000000" w:themeColor="text1"/>
        </w:rPr>
        <w:t>в соответствии с требованиями Банка России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>»</w:t>
      </w:r>
    </w:p>
    <w:p w:rsidR="00C2580D" w:rsidRPr="002336D2" w:rsidRDefault="00C2580D" w:rsidP="00775FBD">
      <w:pPr>
        <w:jc w:val="both"/>
        <w:rPr>
          <w:rFonts w:ascii="Times New Roman" w:hAnsi="Times New Roman"/>
          <w:b/>
          <w:sz w:val="21"/>
          <w:szCs w:val="21"/>
        </w:rPr>
      </w:pPr>
    </w:p>
    <w:p w:rsidR="00C2580D" w:rsidRPr="002336D2" w:rsidRDefault="00E169CE" w:rsidP="00775FBD">
      <w:pPr>
        <w:ind w:left="-142" w:right="-142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Институт МФЦ </w:t>
      </w:r>
      <w:r w:rsidR="00C2580D" w:rsidRPr="002336D2">
        <w:rPr>
          <w:rFonts w:ascii="Times New Roman" w:hAnsi="Times New Roman"/>
          <w:sz w:val="21"/>
          <w:szCs w:val="21"/>
        </w:rPr>
        <w:t xml:space="preserve">приглашает </w:t>
      </w:r>
      <w:r w:rsidR="007B012C" w:rsidRPr="002336D2">
        <w:rPr>
          <w:rFonts w:ascii="Times New Roman" w:hAnsi="Times New Roman"/>
          <w:sz w:val="21"/>
          <w:szCs w:val="21"/>
        </w:rPr>
        <w:t>Вас принять участие в</w:t>
      </w:r>
      <w:r w:rsidR="00C2580D" w:rsidRPr="002336D2">
        <w:rPr>
          <w:rFonts w:ascii="Times New Roman" w:hAnsi="Times New Roman"/>
          <w:sz w:val="21"/>
          <w:szCs w:val="21"/>
        </w:rPr>
        <w:t xml:space="preserve"> семинаре </w:t>
      </w:r>
      <w:r w:rsidR="00C2580D" w:rsidRPr="002336D2">
        <w:rPr>
          <w:rFonts w:ascii="Times New Roman" w:hAnsi="Times New Roman"/>
          <w:b/>
          <w:sz w:val="21"/>
          <w:szCs w:val="21"/>
        </w:rPr>
        <w:t>«</w:t>
      </w:r>
      <w:r w:rsidR="00432C36" w:rsidRPr="00A773C0">
        <w:rPr>
          <w:rFonts w:ascii="Times New Roman" w:hAnsi="Times New Roman"/>
          <w:b/>
          <w:color w:val="000000" w:themeColor="text1"/>
        </w:rPr>
        <w:t>Подготовка бухгалтерской (финансовой) отчетности в соответствии с требованиями Банка России</w:t>
      </w:r>
      <w:r w:rsidR="00C2580D" w:rsidRPr="002336D2">
        <w:rPr>
          <w:rFonts w:ascii="Times New Roman" w:hAnsi="Times New Roman"/>
          <w:b/>
          <w:sz w:val="21"/>
          <w:szCs w:val="21"/>
        </w:rPr>
        <w:t>»</w:t>
      </w:r>
      <w:r w:rsidR="00432C36">
        <w:rPr>
          <w:rFonts w:ascii="Times New Roman" w:hAnsi="Times New Roman"/>
          <w:b/>
          <w:sz w:val="21"/>
          <w:szCs w:val="21"/>
        </w:rPr>
        <w:t xml:space="preserve"> </w:t>
      </w:r>
      <w:r w:rsidR="00432C36" w:rsidRPr="00432C36">
        <w:rPr>
          <w:rFonts w:ascii="Times New Roman" w:hAnsi="Times New Roman"/>
          <w:sz w:val="21"/>
          <w:szCs w:val="21"/>
        </w:rPr>
        <w:t>с представителем Банка России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, </w:t>
      </w:r>
      <w:r w:rsidR="007B012C" w:rsidRPr="002336D2">
        <w:rPr>
          <w:rFonts w:ascii="Times New Roman" w:hAnsi="Times New Roman"/>
          <w:sz w:val="21"/>
          <w:szCs w:val="21"/>
        </w:rPr>
        <w:t xml:space="preserve">который состоится в Москве </w:t>
      </w:r>
      <w:r w:rsidR="00432C36">
        <w:rPr>
          <w:rFonts w:ascii="Times New Roman" w:hAnsi="Times New Roman"/>
          <w:b/>
          <w:bCs/>
          <w:sz w:val="21"/>
          <w:szCs w:val="21"/>
        </w:rPr>
        <w:t xml:space="preserve">с </w:t>
      </w:r>
      <w:r w:rsidR="003577A4">
        <w:rPr>
          <w:rFonts w:ascii="Times New Roman" w:hAnsi="Times New Roman"/>
          <w:b/>
          <w:bCs/>
          <w:sz w:val="21"/>
          <w:szCs w:val="21"/>
        </w:rPr>
        <w:t>21</w:t>
      </w:r>
      <w:r w:rsidR="0068624C">
        <w:rPr>
          <w:rFonts w:ascii="Times New Roman" w:hAnsi="Times New Roman"/>
          <w:b/>
          <w:bCs/>
          <w:sz w:val="21"/>
          <w:szCs w:val="21"/>
        </w:rPr>
        <w:t xml:space="preserve"> по </w:t>
      </w:r>
      <w:r w:rsidR="003577A4">
        <w:rPr>
          <w:rFonts w:ascii="Times New Roman" w:hAnsi="Times New Roman"/>
          <w:b/>
          <w:bCs/>
          <w:sz w:val="21"/>
          <w:szCs w:val="21"/>
        </w:rPr>
        <w:t>23</w:t>
      </w:r>
      <w:r w:rsidR="00D544E2">
        <w:rPr>
          <w:rFonts w:ascii="Times New Roman" w:hAnsi="Times New Roman"/>
          <w:b/>
          <w:bCs/>
          <w:sz w:val="21"/>
          <w:szCs w:val="21"/>
        </w:rPr>
        <w:t xml:space="preserve"> марта</w:t>
      </w:r>
      <w:r w:rsidR="007B012C" w:rsidRPr="002336D2">
        <w:rPr>
          <w:rFonts w:ascii="Times New Roman" w:hAnsi="Times New Roman"/>
          <w:b/>
          <w:bCs/>
          <w:sz w:val="21"/>
          <w:szCs w:val="21"/>
        </w:rPr>
        <w:t xml:space="preserve"> 201</w:t>
      </w:r>
      <w:r w:rsidR="004F2F13">
        <w:rPr>
          <w:rFonts w:ascii="Times New Roman" w:hAnsi="Times New Roman"/>
          <w:b/>
          <w:bCs/>
          <w:sz w:val="21"/>
          <w:szCs w:val="21"/>
        </w:rPr>
        <w:t>8</w:t>
      </w:r>
      <w:r w:rsidR="007B012C" w:rsidRPr="002336D2">
        <w:rPr>
          <w:rFonts w:ascii="Times New Roman" w:hAnsi="Times New Roman"/>
          <w:b/>
          <w:bCs/>
          <w:sz w:val="21"/>
          <w:szCs w:val="21"/>
        </w:rPr>
        <w:t xml:space="preserve"> г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.  </w:t>
      </w:r>
      <w:r w:rsidR="007B012C" w:rsidRPr="002336D2">
        <w:rPr>
          <w:rFonts w:ascii="Times New Roman" w:hAnsi="Times New Roman"/>
          <w:i/>
          <w:sz w:val="21"/>
          <w:szCs w:val="21"/>
        </w:rPr>
        <w:t xml:space="preserve">Обучение пройдет в </w:t>
      </w:r>
      <w:r w:rsidR="00432C36">
        <w:rPr>
          <w:rFonts w:ascii="Times New Roman" w:hAnsi="Times New Roman"/>
          <w:i/>
          <w:sz w:val="21"/>
          <w:szCs w:val="21"/>
        </w:rPr>
        <w:t>вечернем формате (19:00 до 22:00).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До </w:t>
      </w:r>
      <w:r w:rsidR="004F2F13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31 марта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</w:t>
      </w:r>
      <w:r w:rsidR="009627D5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8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г. профессиональные участники рынка ценных бумаг – далее также «ПУРЦБ» – должны предоставить в контролирующий орган тестовую бухгалтерскую (финансовую)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отчетность за 2017 год, составленную в соо</w:t>
      </w:r>
      <w:r w:rsidR="00BA474E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тветствии с новыми требованиями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Участие в семинаре будет способствовать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требован</w:t>
      </w:r>
      <w:r w:rsidR="00BD2FE8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иям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по подготовке тестовой отчетности за весь 2017 год.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i/>
          <w:kern w:val="24"/>
          <w:sz w:val="21"/>
          <w:szCs w:val="21"/>
          <w:lang w:eastAsia="ru-RU"/>
        </w:rPr>
        <w:t>Семинар рассчитан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на бухгалтеров, аудиторов ПУРЦБ, а также всех желающих овладеть вопросами составления и основами анализа финансовой отчетности </w:t>
      </w:r>
      <w:proofErr w:type="spellStart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некредитных</w:t>
      </w:r>
      <w:proofErr w:type="spellEnd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финансовых организаций</w:t>
      </w:r>
      <w:r w:rsidR="00432C36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2A4B8E" w:rsidRPr="002336D2" w:rsidRDefault="002A4B8E" w:rsidP="00775FBD">
      <w:pPr>
        <w:jc w:val="center"/>
        <w:rPr>
          <w:rFonts w:ascii="Times New Roman" w:hAnsi="Times New Roman"/>
          <w:b/>
          <w:sz w:val="21"/>
          <w:szCs w:val="21"/>
        </w:rPr>
      </w:pPr>
    </w:p>
    <w:p w:rsidR="00633DA4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1"/>
          <w:szCs w:val="21"/>
        </w:rPr>
      </w:pPr>
      <w:r w:rsidRPr="002336D2">
        <w:rPr>
          <w:rFonts w:ascii="Times New Roman" w:hAnsi="Times New Roman"/>
          <w:b/>
          <w:sz w:val="21"/>
          <w:szCs w:val="21"/>
        </w:rPr>
        <w:t>Тематический план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Состав бухгалтерской (финансовой) отчетности, требования к ней в соответствии с ОСБУ</w:t>
      </w:r>
    </w:p>
    <w:p w:rsidR="00432C36" w:rsidRPr="00432C36" w:rsidRDefault="00432C36" w:rsidP="00432C36">
      <w:p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ОСБУ 532-п</w:t>
      </w:r>
      <w:r>
        <w:rPr>
          <w:rFonts w:ascii="Times New Roman" w:hAnsi="Times New Roman"/>
          <w:b/>
        </w:rPr>
        <w:t>.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Состав бухгалтерской (финансовой) отчетности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Существенность и агрегирование. Принцип существенности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Взаимозачет активов и обязательств, доходов и расходов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Представление сравнительной информации</w:t>
      </w:r>
      <w:r>
        <w:rPr>
          <w:rFonts w:ascii="Times New Roman" w:hAnsi="Times New Roman"/>
        </w:rPr>
        <w:t>.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Бухгалтерский баланс</w:t>
      </w:r>
      <w:r>
        <w:rPr>
          <w:rFonts w:ascii="Times New Roman" w:hAnsi="Times New Roman"/>
          <w:b/>
        </w:rPr>
        <w:t>.</w:t>
      </w:r>
    </w:p>
    <w:p w:rsidR="00432C36" w:rsidRPr="00790216" w:rsidRDefault="00432C36" w:rsidP="00432C36">
      <w:pPr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определения показателей и формирования примечаний по следующим объектам учета: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Основные средства (включая недвижимость) НМА, Запасы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Финансовые вложения в долевые ценные бумаги дочерних и ассоциированных обществ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Денеж</w:t>
      </w:r>
      <w:r>
        <w:rPr>
          <w:rFonts w:ascii="Times New Roman" w:hAnsi="Times New Roman"/>
        </w:rPr>
        <w:t>ные средства в рублях, в валюте;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сотрудниками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поставщиками, подрядчиками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Налоги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Отложенные налоговые активы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Уставный капитал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Выкупленные собственные акции;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Эмиссионный доход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Резервный фонд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сотрудниками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поставщиками, подрядчиками</w:t>
      </w:r>
      <w:r>
        <w:rPr>
          <w:rFonts w:ascii="Times New Roman" w:hAnsi="Times New Roman"/>
        </w:rPr>
        <w:t>;</w:t>
      </w:r>
    </w:p>
    <w:p w:rsidR="00432C3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Отложенные налоговые обязательства</w:t>
      </w:r>
      <w:r>
        <w:rPr>
          <w:rFonts w:ascii="Times New Roman" w:hAnsi="Times New Roman"/>
        </w:rPr>
        <w:t>.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Отчет о финансовых результатах</w:t>
      </w:r>
      <w:r>
        <w:rPr>
          <w:rFonts w:ascii="Times New Roman" w:hAnsi="Times New Roman"/>
          <w:b/>
        </w:rPr>
        <w:t>.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 xml:space="preserve">Порядок </w:t>
      </w:r>
      <w:r>
        <w:rPr>
          <w:rFonts w:ascii="Times New Roman" w:hAnsi="Times New Roman"/>
        </w:rPr>
        <w:t>с</w:t>
      </w:r>
      <w:r w:rsidRPr="00790216">
        <w:rPr>
          <w:rFonts w:ascii="Times New Roman" w:hAnsi="Times New Roman"/>
        </w:rPr>
        <w:t>оставления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Призн</w:t>
      </w:r>
      <w:r>
        <w:rPr>
          <w:rFonts w:ascii="Times New Roman" w:hAnsi="Times New Roman"/>
        </w:rPr>
        <w:t>ание и оценка доходов, расходов;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Формирование показателей и примеча</w:t>
      </w:r>
      <w:r>
        <w:rPr>
          <w:rFonts w:ascii="Times New Roman" w:hAnsi="Times New Roman"/>
        </w:rPr>
        <w:t>ний по видам доходов и расходов;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Комисси</w:t>
      </w:r>
      <w:r>
        <w:rPr>
          <w:rFonts w:ascii="Times New Roman" w:hAnsi="Times New Roman"/>
        </w:rPr>
        <w:t>онный доход организатора торгов;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lastRenderedPageBreak/>
        <w:t>Процентный доход от размещения денежных средств</w:t>
      </w:r>
      <w:r>
        <w:rPr>
          <w:rFonts w:ascii="Times New Roman" w:hAnsi="Times New Roman"/>
        </w:rPr>
        <w:t>;</w:t>
      </w:r>
      <w:r w:rsidRPr="00790216">
        <w:rPr>
          <w:rFonts w:ascii="Times New Roman" w:hAnsi="Times New Roman"/>
        </w:rPr>
        <w:t xml:space="preserve"> 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Продажа информации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Прочие доходы (аренда имущества, информационно-технологические услуги и т.п.)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Связанные с обеспечением деятельности (оплата труда, амортизация, организац</w:t>
      </w:r>
      <w:r>
        <w:rPr>
          <w:rFonts w:ascii="Times New Roman" w:hAnsi="Times New Roman"/>
        </w:rPr>
        <w:t>ионные и управленческие расходы</w:t>
      </w:r>
      <w:r w:rsidRPr="00790216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Резервы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Прочие расходы.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>Отчет об изменениях собственного капитала</w:t>
      </w:r>
      <w:r>
        <w:rPr>
          <w:rFonts w:ascii="Times New Roman" w:hAnsi="Times New Roman"/>
          <w:b/>
        </w:rPr>
        <w:t>.</w:t>
      </w:r>
    </w:p>
    <w:p w:rsidR="007B6D99" w:rsidRPr="007B6D99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B6D99">
        <w:rPr>
          <w:rFonts w:ascii="Times New Roman" w:hAnsi="Times New Roman"/>
        </w:rPr>
        <w:t xml:space="preserve">532-п порядок составления отчета об изменениях собственного капитала </w:t>
      </w:r>
      <w:proofErr w:type="spellStart"/>
      <w:r w:rsidRPr="007B6D99">
        <w:rPr>
          <w:rFonts w:ascii="Times New Roman" w:hAnsi="Times New Roman"/>
        </w:rPr>
        <w:t>некредитной</w:t>
      </w:r>
      <w:proofErr w:type="spellEnd"/>
      <w:r w:rsidRPr="007B6D99">
        <w:rPr>
          <w:rFonts w:ascii="Times New Roman" w:hAnsi="Times New Roman"/>
        </w:rPr>
        <w:t xml:space="preserve"> финансовой организации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>Отчет о потоках денежных средств</w:t>
      </w:r>
      <w:r>
        <w:rPr>
          <w:rFonts w:ascii="Times New Roman" w:hAnsi="Times New Roman"/>
          <w:b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8 «Учетная политика, изменения в бухгалтерских оценках и ошибки».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изменения учетной политики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Различия между изменением учетной политики и изменением бухгалтерских оценок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исправления ошибок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 xml:space="preserve">ОСБУ 520-п "Отраслевой стандарт бухгалтерского учета </w:t>
      </w:r>
      <w:proofErr w:type="spellStart"/>
      <w:r w:rsidRPr="007B6D99">
        <w:rPr>
          <w:rFonts w:ascii="Times New Roman" w:hAnsi="Times New Roman"/>
          <w:b/>
        </w:rPr>
        <w:t>некредитными</w:t>
      </w:r>
      <w:proofErr w:type="spellEnd"/>
      <w:r w:rsidRPr="007B6D99">
        <w:rPr>
          <w:rFonts w:ascii="Times New Roman" w:hAnsi="Times New Roman"/>
          <w:b/>
        </w:rPr>
        <w:t xml:space="preserve"> финансовыми организациями событий после окончания отчетного периода"</w:t>
      </w:r>
      <w:r>
        <w:rPr>
          <w:rFonts w:ascii="Times New Roman" w:hAnsi="Times New Roman"/>
          <w:b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бухгалтерского учета событий по</w:t>
      </w:r>
      <w:r>
        <w:rPr>
          <w:rFonts w:ascii="Times New Roman" w:hAnsi="Times New Roman"/>
        </w:rPr>
        <w:t>сле окончания отчетного периода;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МСФО (IAS) 10 «События после окончания отчетного периода»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Влияние событий после окончания отчетного периода на оценку применимости принципа непрерывности деятельности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eastAsia="SimSun" w:hAnsi="Times New Roman"/>
          <w:b/>
        </w:rPr>
      </w:pPr>
      <w:r w:rsidRPr="007B6D99">
        <w:rPr>
          <w:rFonts w:ascii="Times New Roman" w:eastAsia="SimSun" w:hAnsi="Times New Roman"/>
          <w:b/>
        </w:rPr>
        <w:t>Особенности подготовки промежуточной финансовой отчетности в соответствии с ОСБУ</w:t>
      </w:r>
      <w:r>
        <w:rPr>
          <w:rFonts w:ascii="Times New Roman" w:eastAsia="SimSun" w:hAnsi="Times New Roman"/>
          <w:b/>
        </w:rPr>
        <w:t>.</w:t>
      </w:r>
    </w:p>
    <w:p w:rsidR="007B6D99" w:rsidRPr="007B6D99" w:rsidRDefault="007B6D99" w:rsidP="007B6D99">
      <w:pPr>
        <w:pStyle w:val="a6"/>
        <w:ind w:left="685" w:hanging="685"/>
        <w:contextualSpacing w:val="0"/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34 «Промежуточная финансовая отчетность», требования ОСБУ 532-п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Состав промежуточной финансовой отчетности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Раскрытие информации в промежуточной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eastAsia="SimSun" w:hAnsi="Times New Roman"/>
          <w:b/>
        </w:rPr>
      </w:pPr>
      <w:r w:rsidRPr="007B6D99">
        <w:rPr>
          <w:rFonts w:ascii="Times New Roman" w:eastAsia="SimSun" w:hAnsi="Times New Roman"/>
          <w:b/>
        </w:rPr>
        <w:t xml:space="preserve">Актуальные вопросы отражения в отчетности </w:t>
      </w:r>
      <w:r>
        <w:rPr>
          <w:rFonts w:ascii="Times New Roman" w:eastAsia="SimSun" w:hAnsi="Times New Roman"/>
          <w:b/>
        </w:rPr>
        <w:t>по МСФО финансовых инструментов.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(IFRS) 13 «Оценка справедливой стоимости»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Подходы к оценке справедливой стоимости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справедливой стоимости в финансовой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(IFRS) 7 «Финансовые инструменты: раскрытие информации»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учетной политике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отчете о финансовом положении и отчете о прибылях и убытках и прочем совокупном доходе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примечаниях к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36 «Обесценение активов»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 xml:space="preserve">Генерирующая единица и обесценение </w:t>
      </w:r>
      <w:proofErr w:type="spellStart"/>
      <w:r w:rsidRPr="00790216">
        <w:rPr>
          <w:rFonts w:ascii="Times New Roman" w:hAnsi="Times New Roman"/>
        </w:rPr>
        <w:t>гудвила</w:t>
      </w:r>
      <w:proofErr w:type="spellEnd"/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Корпоративные активы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Раскрытие информации.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33 «Прибыль на акцию»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Базовая и разводненная прибыль на акцию</w:t>
      </w:r>
      <w:r>
        <w:rPr>
          <w:rFonts w:ascii="Times New Roman" w:hAnsi="Times New Roman"/>
        </w:rPr>
        <w:t>;</w:t>
      </w:r>
    </w:p>
    <w:p w:rsidR="00432C36" w:rsidRPr="00432C3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Раскрытие информации</w:t>
      </w:r>
      <w:r>
        <w:rPr>
          <w:rFonts w:ascii="Times New Roman" w:hAnsi="Times New Roman"/>
        </w:rPr>
        <w:t>.</w:t>
      </w:r>
    </w:p>
    <w:p w:rsidR="007B012C" w:rsidRPr="00D45B3F" w:rsidRDefault="007B012C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10"/>
          <w:szCs w:val="10"/>
        </w:rPr>
      </w:pPr>
    </w:p>
    <w:p w:rsidR="00775FBD" w:rsidRPr="002336D2" w:rsidRDefault="00307750" w:rsidP="00775FBD">
      <w:pPr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На семинаре выступи</w:t>
      </w:r>
      <w:r w:rsidR="00775FBD" w:rsidRPr="002336D2">
        <w:rPr>
          <w:rFonts w:ascii="Times New Roman" w:hAnsi="Times New Roman"/>
          <w:b/>
          <w:sz w:val="21"/>
          <w:szCs w:val="21"/>
        </w:rPr>
        <w:t xml:space="preserve">т: </w:t>
      </w:r>
    </w:p>
    <w:p w:rsidR="00D546EF" w:rsidRPr="002336D2" w:rsidRDefault="00775FBD" w:rsidP="00775FBD">
      <w:pPr>
        <w:tabs>
          <w:tab w:val="left" w:pos="426"/>
        </w:tabs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Заместитель начальника Управления методологии бухгалтерского учета кредитных и </w:t>
      </w:r>
      <w:proofErr w:type="spellStart"/>
      <w:r w:rsidRPr="002336D2">
        <w:rPr>
          <w:rFonts w:ascii="Times New Roman" w:hAnsi="Times New Roman"/>
          <w:sz w:val="21"/>
          <w:szCs w:val="21"/>
        </w:rPr>
        <w:t>некредитных</w:t>
      </w:r>
      <w:proofErr w:type="spellEnd"/>
      <w:r w:rsidRPr="002336D2">
        <w:rPr>
          <w:rFonts w:ascii="Times New Roman" w:hAnsi="Times New Roman"/>
          <w:sz w:val="21"/>
          <w:szCs w:val="21"/>
        </w:rPr>
        <w:t xml:space="preserve"> финансовых организаций Департамента бухгалтерского </w:t>
      </w:r>
      <w:r w:rsidR="007B6D99">
        <w:rPr>
          <w:rFonts w:ascii="Times New Roman" w:hAnsi="Times New Roman"/>
          <w:sz w:val="21"/>
          <w:szCs w:val="21"/>
        </w:rPr>
        <w:t>учета и отчетности Банка России.</w:t>
      </w:r>
    </w:p>
    <w:p w:rsidR="00775FBD" w:rsidRPr="00D45B3F" w:rsidRDefault="00775FBD" w:rsidP="00775FBD">
      <w:pPr>
        <w:tabs>
          <w:tab w:val="left" w:pos="426"/>
        </w:tabs>
        <w:jc w:val="both"/>
        <w:rPr>
          <w:rFonts w:ascii="Times New Roman" w:hAnsi="Times New Roman"/>
          <w:sz w:val="10"/>
          <w:szCs w:val="10"/>
        </w:rPr>
      </w:pPr>
    </w:p>
    <w:p w:rsidR="00483C2C" w:rsidRDefault="00483C2C" w:rsidP="00775FBD">
      <w:pPr>
        <w:ind w:right="142"/>
        <w:jc w:val="both"/>
        <w:rPr>
          <w:rFonts w:ascii="Times New Roman" w:hAnsi="Times New Roman"/>
          <w:b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t xml:space="preserve">Место и время проведения: </w:t>
      </w:r>
      <w:r w:rsidR="00C96AD0" w:rsidRPr="00A605B0">
        <w:rPr>
          <w:rFonts w:ascii="Times New Roman" w:hAnsi="Times New Roman"/>
          <w:sz w:val="21"/>
          <w:szCs w:val="21"/>
        </w:rPr>
        <w:t>с</w:t>
      </w:r>
      <w:r w:rsidRPr="00A605B0">
        <w:rPr>
          <w:rFonts w:ascii="Times New Roman" w:hAnsi="Times New Roman"/>
          <w:sz w:val="21"/>
          <w:szCs w:val="21"/>
        </w:rPr>
        <w:t xml:space="preserve">еминар будет проходить в помещении Института МФЦ по адресу: ул. </w:t>
      </w:r>
      <w:proofErr w:type="spellStart"/>
      <w:r w:rsidRPr="00A605B0">
        <w:rPr>
          <w:rFonts w:ascii="Times New Roman" w:hAnsi="Times New Roman"/>
          <w:sz w:val="21"/>
          <w:szCs w:val="21"/>
        </w:rPr>
        <w:t>Буженинова</w:t>
      </w:r>
      <w:proofErr w:type="spellEnd"/>
      <w:r w:rsidRPr="00A605B0">
        <w:rPr>
          <w:rFonts w:ascii="Times New Roman" w:hAnsi="Times New Roman"/>
          <w:sz w:val="21"/>
          <w:szCs w:val="21"/>
        </w:rPr>
        <w:t xml:space="preserve">, </w:t>
      </w:r>
      <w:r w:rsidR="00C96AD0" w:rsidRPr="00A605B0">
        <w:rPr>
          <w:rFonts w:ascii="Times New Roman" w:hAnsi="Times New Roman"/>
          <w:sz w:val="21"/>
          <w:szCs w:val="21"/>
        </w:rPr>
        <w:t>д. 30. Проезд до станции метро «Преображенская площадь»</w:t>
      </w:r>
      <w:r w:rsidRPr="00A605B0">
        <w:rPr>
          <w:rFonts w:ascii="Times New Roman" w:hAnsi="Times New Roman"/>
          <w:sz w:val="21"/>
          <w:szCs w:val="21"/>
        </w:rPr>
        <w:t xml:space="preserve">. </w:t>
      </w:r>
      <w:r w:rsidR="001B5630" w:rsidRPr="00A605B0">
        <w:rPr>
          <w:rFonts w:ascii="Times New Roman" w:hAnsi="Times New Roman"/>
          <w:sz w:val="21"/>
          <w:szCs w:val="21"/>
        </w:rPr>
        <w:t xml:space="preserve">Регистрация начинается за полчаса до начала очередного дня семинара. </w:t>
      </w:r>
      <w:r w:rsidRPr="00A605B0">
        <w:rPr>
          <w:rFonts w:ascii="Times New Roman" w:hAnsi="Times New Roman"/>
          <w:b/>
          <w:sz w:val="21"/>
          <w:szCs w:val="21"/>
        </w:rPr>
        <w:t xml:space="preserve">Возможно участие </w:t>
      </w:r>
      <w:proofErr w:type="gramStart"/>
      <w:r w:rsidRPr="00A605B0">
        <w:rPr>
          <w:rFonts w:ascii="Times New Roman" w:hAnsi="Times New Roman"/>
          <w:b/>
          <w:sz w:val="21"/>
          <w:szCs w:val="21"/>
        </w:rPr>
        <w:t>он-</w:t>
      </w:r>
      <w:proofErr w:type="spellStart"/>
      <w:r w:rsidRPr="00A605B0">
        <w:rPr>
          <w:rFonts w:ascii="Times New Roman" w:hAnsi="Times New Roman"/>
          <w:b/>
          <w:sz w:val="21"/>
          <w:szCs w:val="21"/>
        </w:rPr>
        <w:t>лайн</w:t>
      </w:r>
      <w:proofErr w:type="spellEnd"/>
      <w:proofErr w:type="gramEnd"/>
      <w:r w:rsidRPr="00A605B0">
        <w:rPr>
          <w:rFonts w:ascii="Times New Roman" w:hAnsi="Times New Roman"/>
          <w:b/>
          <w:sz w:val="21"/>
          <w:szCs w:val="21"/>
        </w:rPr>
        <w:t>.</w:t>
      </w:r>
    </w:p>
    <w:p w:rsidR="00A605B0" w:rsidRPr="00A605B0" w:rsidRDefault="00A605B0" w:rsidP="00775FBD">
      <w:pPr>
        <w:ind w:right="142"/>
        <w:jc w:val="both"/>
        <w:rPr>
          <w:rFonts w:ascii="Times New Roman" w:hAnsi="Times New Roman"/>
          <w:sz w:val="10"/>
          <w:szCs w:val="10"/>
        </w:rPr>
      </w:pPr>
    </w:p>
    <w:p w:rsidR="00D546EF" w:rsidRPr="00A605B0" w:rsidRDefault="00483C2C" w:rsidP="00775FBD">
      <w:pPr>
        <w:jc w:val="both"/>
        <w:rPr>
          <w:rFonts w:ascii="Times New Roman" w:hAnsi="Times New Roman"/>
          <w:sz w:val="21"/>
          <w:szCs w:val="21"/>
        </w:rPr>
      </w:pPr>
      <w:r w:rsidRPr="00A605B0">
        <w:rPr>
          <w:rFonts w:ascii="Times New Roman" w:hAnsi="Times New Roman"/>
          <w:b/>
          <w:sz w:val="21"/>
          <w:szCs w:val="21"/>
        </w:rPr>
        <w:t xml:space="preserve">Стоимость и скидки: </w:t>
      </w:r>
      <w:r w:rsidRPr="00A605B0">
        <w:rPr>
          <w:rFonts w:ascii="Times New Roman" w:hAnsi="Times New Roman"/>
          <w:sz w:val="21"/>
          <w:szCs w:val="21"/>
        </w:rPr>
        <w:t xml:space="preserve">стоимость участия в семинаре для одного участника составляет </w:t>
      </w:r>
      <w:r w:rsidR="007B6D99">
        <w:rPr>
          <w:rFonts w:ascii="Times New Roman" w:hAnsi="Times New Roman"/>
          <w:sz w:val="21"/>
          <w:szCs w:val="21"/>
        </w:rPr>
        <w:t>14</w:t>
      </w:r>
      <w:r w:rsidRPr="00A605B0">
        <w:rPr>
          <w:rFonts w:ascii="Times New Roman" w:hAnsi="Times New Roman"/>
          <w:sz w:val="21"/>
          <w:szCs w:val="21"/>
        </w:rPr>
        <w:t xml:space="preserve"> 000 (</w:t>
      </w:r>
      <w:r w:rsidR="007B6D99">
        <w:rPr>
          <w:rFonts w:ascii="Times New Roman" w:hAnsi="Times New Roman"/>
          <w:sz w:val="21"/>
          <w:szCs w:val="21"/>
        </w:rPr>
        <w:t>четырнадцать тысяч</w:t>
      </w:r>
      <w:r w:rsidRPr="00A605B0">
        <w:rPr>
          <w:rFonts w:ascii="Times New Roman" w:hAnsi="Times New Roman"/>
          <w:sz w:val="21"/>
          <w:szCs w:val="21"/>
        </w:rPr>
        <w:t>) рублей</w:t>
      </w:r>
      <w:r w:rsidRPr="0068624C">
        <w:rPr>
          <w:rFonts w:ascii="Times New Roman" w:hAnsi="Times New Roman"/>
          <w:sz w:val="21"/>
          <w:szCs w:val="21"/>
        </w:rPr>
        <w:t>.</w:t>
      </w:r>
      <w:r w:rsidRPr="00A605B0">
        <w:rPr>
          <w:rFonts w:ascii="Times New Roman" w:hAnsi="Times New Roman"/>
          <w:sz w:val="21"/>
          <w:szCs w:val="21"/>
        </w:rPr>
        <w:t xml:space="preserve"> </w:t>
      </w:r>
      <w:r w:rsidRPr="00A605B0">
        <w:rPr>
          <w:rFonts w:ascii="Times New Roman" w:hAnsi="Times New Roman"/>
          <w:b/>
          <w:sz w:val="21"/>
          <w:szCs w:val="21"/>
        </w:rPr>
        <w:t>Скидки</w:t>
      </w:r>
      <w:r w:rsidRPr="00A605B0">
        <w:rPr>
          <w:rFonts w:ascii="Times New Roman" w:hAnsi="Times New Roman"/>
          <w:sz w:val="21"/>
          <w:szCs w:val="21"/>
        </w:rPr>
        <w:t xml:space="preserve"> в размере </w:t>
      </w:r>
      <w:r w:rsidRPr="00A605B0">
        <w:rPr>
          <w:rFonts w:ascii="Times New Roman" w:hAnsi="Times New Roman"/>
          <w:b/>
          <w:sz w:val="21"/>
          <w:szCs w:val="21"/>
        </w:rPr>
        <w:t>от 10 до 15 процентов</w:t>
      </w:r>
      <w:r w:rsidRPr="00A605B0">
        <w:rPr>
          <w:rFonts w:ascii="Times New Roman" w:hAnsi="Times New Roman"/>
          <w:sz w:val="21"/>
          <w:szCs w:val="21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Скидка в размере 20 </w:t>
      </w:r>
      <w:r w:rsidR="00D546EF" w:rsidRPr="00A605B0">
        <w:rPr>
          <w:rFonts w:ascii="Times New Roman" w:hAnsi="Times New Roman"/>
          <w:b/>
          <w:sz w:val="21"/>
          <w:szCs w:val="21"/>
        </w:rPr>
        <w:t xml:space="preserve">(двадцати)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процентов предоставляется организациям, указавшим Институт МФЦ в Плане обучения (изменениях, дополнениях к Плану обучения). </w:t>
      </w:r>
      <w:r w:rsidRPr="00A605B0">
        <w:rPr>
          <w:rFonts w:ascii="Times New Roman" w:hAnsi="Times New Roman"/>
          <w:sz w:val="21"/>
          <w:szCs w:val="21"/>
        </w:rPr>
        <w:t xml:space="preserve">В стоимость включаются: </w:t>
      </w:r>
      <w:r w:rsidRPr="00A605B0">
        <w:rPr>
          <w:rFonts w:ascii="Times New Roman" w:hAnsi="Times New Roman"/>
          <w:b/>
          <w:sz w:val="21"/>
          <w:szCs w:val="21"/>
        </w:rPr>
        <w:t xml:space="preserve">кофе-брейк 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(для </w:t>
      </w:r>
      <w:r w:rsidR="00D546EF" w:rsidRPr="00A605B0">
        <w:rPr>
          <w:rFonts w:ascii="Times New Roman" w:hAnsi="Times New Roman"/>
          <w:b/>
          <w:sz w:val="21"/>
          <w:szCs w:val="21"/>
        </w:rPr>
        <w:t>«</w:t>
      </w:r>
      <w:r w:rsidR="00676589" w:rsidRPr="00A605B0">
        <w:rPr>
          <w:rFonts w:ascii="Times New Roman" w:hAnsi="Times New Roman"/>
          <w:b/>
          <w:sz w:val="21"/>
          <w:szCs w:val="21"/>
        </w:rPr>
        <w:t>очных</w:t>
      </w:r>
      <w:r w:rsidR="00D546EF" w:rsidRPr="00A605B0">
        <w:rPr>
          <w:rFonts w:ascii="Times New Roman" w:hAnsi="Times New Roman"/>
          <w:b/>
          <w:sz w:val="21"/>
          <w:szCs w:val="21"/>
        </w:rPr>
        <w:t>»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 слушателей) </w:t>
      </w:r>
      <w:r w:rsidRPr="00A605B0">
        <w:rPr>
          <w:rFonts w:ascii="Times New Roman" w:hAnsi="Times New Roman"/>
          <w:b/>
          <w:sz w:val="21"/>
          <w:szCs w:val="21"/>
        </w:rPr>
        <w:t>и методические материалы</w:t>
      </w:r>
      <w:r w:rsidRPr="00A605B0">
        <w:rPr>
          <w:rFonts w:ascii="Times New Roman" w:hAnsi="Times New Roman"/>
          <w:sz w:val="21"/>
          <w:szCs w:val="21"/>
        </w:rPr>
        <w:t>.</w:t>
      </w:r>
    </w:p>
    <w:p w:rsidR="00B95AB0" w:rsidRDefault="00B95AB0" w:rsidP="00775FBD">
      <w:pPr>
        <w:ind w:right="142"/>
        <w:jc w:val="both"/>
        <w:rPr>
          <w:rFonts w:ascii="Times New Roman" w:hAnsi="Times New Roman"/>
          <w:b/>
          <w:bCs/>
          <w:sz w:val="21"/>
          <w:szCs w:val="21"/>
        </w:rPr>
      </w:pPr>
    </w:p>
    <w:p w:rsidR="002D2E72" w:rsidRPr="00A605B0" w:rsidRDefault="00483C2C" w:rsidP="00775FBD">
      <w:pPr>
        <w:ind w:right="142"/>
        <w:jc w:val="both"/>
        <w:rPr>
          <w:rStyle w:val="ae"/>
          <w:rFonts w:ascii="Times New Roman" w:hAnsi="Times New Roman"/>
          <w:b/>
          <w:bCs/>
          <w:iCs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t>Административная информация:</w:t>
      </w:r>
      <w:r w:rsidRPr="00A605B0">
        <w:rPr>
          <w:rFonts w:ascii="Times New Roman" w:hAnsi="Times New Roman"/>
          <w:iCs/>
          <w:sz w:val="21"/>
          <w:szCs w:val="21"/>
        </w:rPr>
        <w:t xml:space="preserve"> </w:t>
      </w:r>
      <w:r w:rsidR="00C96AD0" w:rsidRPr="00A605B0">
        <w:rPr>
          <w:rFonts w:ascii="Times New Roman" w:hAnsi="Times New Roman"/>
          <w:iCs/>
          <w:sz w:val="21"/>
          <w:szCs w:val="21"/>
        </w:rPr>
        <w:t>з</w:t>
      </w:r>
      <w:r w:rsidRPr="00A605B0">
        <w:rPr>
          <w:rFonts w:ascii="Times New Roman" w:hAnsi="Times New Roman"/>
          <w:iCs/>
          <w:sz w:val="21"/>
          <w:szCs w:val="21"/>
        </w:rPr>
        <w:t>аявки на участие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в семинаре просьба направлять до </w:t>
      </w:r>
      <w:r w:rsidR="003577A4">
        <w:rPr>
          <w:rFonts w:ascii="Times New Roman" w:hAnsi="Times New Roman"/>
          <w:b/>
          <w:bCs/>
          <w:iCs/>
          <w:sz w:val="21"/>
          <w:szCs w:val="21"/>
        </w:rPr>
        <w:t>21</w:t>
      </w:r>
      <w:r w:rsidR="00D544E2">
        <w:rPr>
          <w:rFonts w:ascii="Times New Roman" w:hAnsi="Times New Roman"/>
          <w:b/>
          <w:bCs/>
          <w:iCs/>
          <w:sz w:val="21"/>
          <w:szCs w:val="21"/>
        </w:rPr>
        <w:t xml:space="preserve"> марта</w:t>
      </w:r>
      <w:r w:rsidR="008671CD">
        <w:rPr>
          <w:rFonts w:ascii="Times New Roman" w:hAnsi="Times New Roman"/>
          <w:b/>
          <w:bCs/>
          <w:iCs/>
          <w:sz w:val="21"/>
          <w:szCs w:val="21"/>
        </w:rPr>
        <w:t xml:space="preserve"> 2018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г. включительно на имя</w:t>
      </w:r>
      <w:r w:rsidRPr="00A605B0">
        <w:rPr>
          <w:rFonts w:ascii="Times New Roman" w:hAnsi="Times New Roman"/>
          <w:iCs/>
          <w:sz w:val="21"/>
          <w:szCs w:val="21"/>
        </w:rPr>
        <w:t xml:space="preserve"> Ивановой Марии</w:t>
      </w:r>
      <w:r w:rsidR="00676589" w:rsidRPr="00A605B0">
        <w:rPr>
          <w:rFonts w:ascii="Times New Roman" w:hAnsi="Times New Roman"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iCs/>
          <w:sz w:val="21"/>
          <w:szCs w:val="21"/>
        </w:rPr>
        <w:t>Махнович Инны по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тел./ф. (495) 921-2273</w:t>
      </w:r>
      <w:r w:rsidR="00C96AD0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(многоканальный)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e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>-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mail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: 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  <w:lang w:val="en-US"/>
        </w:rPr>
        <w:t>seminar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>2@educenter.ru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hyperlink r:id="rId9" w:history="1"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  <w:lang w:val="en-US"/>
          </w:rPr>
          <w:t>seminar</w:t>
        </w:r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6@educenter.ru</w:t>
        </w:r>
      </w:hyperlink>
      <w:r w:rsidR="003035D8"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 xml:space="preserve"> 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Интернет: </w:t>
      </w:r>
      <w:hyperlink r:id="rId10" w:history="1">
        <w:r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www.educenter.ru</w:t>
        </w:r>
      </w:hyperlink>
    </w:p>
    <w:p w:rsidR="002D68BC" w:rsidRPr="002336D2" w:rsidRDefault="002336D2" w:rsidP="002336D2">
      <w:pPr>
        <w:spacing w:before="120" w:line="220" w:lineRule="exact"/>
        <w:jc w:val="both"/>
        <w:rPr>
          <w:rStyle w:val="ae"/>
          <w:rFonts w:ascii="Times New Roman" w:hAnsi="Times New Roman"/>
          <w:color w:val="auto"/>
          <w:sz w:val="21"/>
          <w:szCs w:val="21"/>
          <w:u w:val="none"/>
        </w:rPr>
      </w:pPr>
      <w:r w:rsidRPr="002336D2">
        <w:rPr>
          <w:rFonts w:ascii="Times New Roman" w:hAnsi="Times New Roman"/>
          <w:b/>
          <w:bCs/>
          <w:sz w:val="21"/>
          <w:szCs w:val="21"/>
          <w:lang w:eastAsia="ru-RU"/>
        </w:rPr>
        <w:t>Количество мест ограничено!</w:t>
      </w:r>
    </w:p>
    <w:sectPr w:rsidR="002D68BC" w:rsidRPr="002336D2" w:rsidSect="00B95AB0">
      <w:footerReference w:type="default" r:id="rId11"/>
      <w:footerReference w:type="first" r:id="rId12"/>
      <w:pgSz w:w="11906" w:h="16838"/>
      <w:pgMar w:top="284" w:right="991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D84" w:rsidRDefault="00782D84" w:rsidP="002A4B8E">
      <w:r>
        <w:separator/>
      </w:r>
    </w:p>
  </w:endnote>
  <w:endnote w:type="continuationSeparator" w:id="0">
    <w:p w:rsidR="00782D84" w:rsidRDefault="00782D84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543949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4D6918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975642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918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D84" w:rsidRDefault="00782D84" w:rsidP="002A4B8E">
      <w:r>
        <w:separator/>
      </w:r>
    </w:p>
  </w:footnote>
  <w:footnote w:type="continuationSeparator" w:id="0">
    <w:p w:rsidR="00782D84" w:rsidRDefault="00782D84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9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1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2325E0"/>
    <w:rsid w:val="002336D2"/>
    <w:rsid w:val="00234087"/>
    <w:rsid w:val="002A4B8E"/>
    <w:rsid w:val="002D2E72"/>
    <w:rsid w:val="002D68BC"/>
    <w:rsid w:val="002E26E9"/>
    <w:rsid w:val="003035D8"/>
    <w:rsid w:val="00307750"/>
    <w:rsid w:val="00347B84"/>
    <w:rsid w:val="003577A4"/>
    <w:rsid w:val="00395C9C"/>
    <w:rsid w:val="003A695C"/>
    <w:rsid w:val="00432C36"/>
    <w:rsid w:val="00461DA2"/>
    <w:rsid w:val="00475ED0"/>
    <w:rsid w:val="00483C2C"/>
    <w:rsid w:val="004B1CCF"/>
    <w:rsid w:val="004D3C35"/>
    <w:rsid w:val="004D6918"/>
    <w:rsid w:val="004F2F13"/>
    <w:rsid w:val="00500434"/>
    <w:rsid w:val="00543C57"/>
    <w:rsid w:val="005D0ECB"/>
    <w:rsid w:val="006311E8"/>
    <w:rsid w:val="00633DA4"/>
    <w:rsid w:val="00676589"/>
    <w:rsid w:val="0068624C"/>
    <w:rsid w:val="007701EC"/>
    <w:rsid w:val="00775FBD"/>
    <w:rsid w:val="00782D84"/>
    <w:rsid w:val="00796566"/>
    <w:rsid w:val="007B012C"/>
    <w:rsid w:val="007B6D99"/>
    <w:rsid w:val="00802CCC"/>
    <w:rsid w:val="00820B12"/>
    <w:rsid w:val="008671CD"/>
    <w:rsid w:val="008F68DB"/>
    <w:rsid w:val="009627D5"/>
    <w:rsid w:val="009855FB"/>
    <w:rsid w:val="009E13B4"/>
    <w:rsid w:val="00A11783"/>
    <w:rsid w:val="00A33DCF"/>
    <w:rsid w:val="00A36270"/>
    <w:rsid w:val="00A605B0"/>
    <w:rsid w:val="00AF5ABB"/>
    <w:rsid w:val="00B6094D"/>
    <w:rsid w:val="00B95AB0"/>
    <w:rsid w:val="00BA474E"/>
    <w:rsid w:val="00BD2FE8"/>
    <w:rsid w:val="00BF6664"/>
    <w:rsid w:val="00C2580D"/>
    <w:rsid w:val="00C533D4"/>
    <w:rsid w:val="00C96AD0"/>
    <w:rsid w:val="00CC7B45"/>
    <w:rsid w:val="00CF13D8"/>
    <w:rsid w:val="00D45B3F"/>
    <w:rsid w:val="00D544E2"/>
    <w:rsid w:val="00D546EF"/>
    <w:rsid w:val="00D75709"/>
    <w:rsid w:val="00DC4D26"/>
    <w:rsid w:val="00DE2F38"/>
    <w:rsid w:val="00E169CE"/>
    <w:rsid w:val="00E4429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A5C1-ED5B-4BB8-997A-D03BEBCB4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4745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2018-03-05T14:29:00Z</dcterms:created>
  <dcterms:modified xsi:type="dcterms:W3CDTF">2018-03-05T14:29:00Z</dcterms:modified>
</cp:coreProperties>
</file>