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5DD" w:rsidRDefault="00D965D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bookmarkStart w:id="0" w:name="0.1_graphic02"/>
      <w:bookmarkEnd w:id="0"/>
      <w:r w:rsidRPr="00D965DD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D965DD">
        <w:rPr>
          <w:rFonts w:ascii="Times New Roman" w:hAnsi="Times New Roman" w:cs="Times New Roman"/>
        </w:rPr>
        <w:pict>
          <v:shape id="_x0000_i0" o:spid="_x0000_i1025" type="#_x0000_t75" style="width:467.4pt;height:47.4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D965DD" w:rsidRDefault="00D965D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:rsidR="00D965DD" w:rsidRDefault="00E1663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Практический семинар</w:t>
      </w:r>
    </w:p>
    <w:p w:rsidR="00D965DD" w:rsidRDefault="00E166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1" w:name="_Hlk197367632"/>
      <w:r>
        <w:rPr>
          <w:rFonts w:ascii="Times New Roman" w:hAnsi="Times New Roman" w:cs="Times New Roman"/>
          <w:b/>
          <w:bCs/>
          <w:caps/>
        </w:rPr>
        <w:t>«</w:t>
      </w:r>
      <w:r>
        <w:rPr>
          <w:rFonts w:ascii="Times New Roman" w:hAnsi="Times New Roman" w:cs="Times New Roman"/>
          <w:b/>
        </w:rPr>
        <w:t>Внешние и внутренние проверки ведения финансово-хозяйственной деятельности в организациях бюджетной сферы. Цифровой контроль и аудит – практика и тенденции»</w:t>
      </w:r>
    </w:p>
    <w:p w:rsidR="00D965DD" w:rsidRDefault="00D965D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</w:p>
    <w:p w:rsidR="00D965DD" w:rsidRDefault="00E1663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08 сентября </w:t>
      </w:r>
      <w:bookmarkStart w:id="2" w:name="_GoBack"/>
      <w:bookmarkEnd w:id="2"/>
      <w:r>
        <w:rPr>
          <w:rFonts w:ascii="Times New Roman" w:hAnsi="Times New Roman" w:cs="Times New Roman"/>
          <w:b/>
          <w:bCs/>
        </w:rPr>
        <w:t>– 11 сентября  2026 года</w:t>
      </w:r>
    </w:p>
    <w:bookmarkEnd w:id="1"/>
    <w:p w:rsidR="00D965DD" w:rsidRDefault="00D965D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</w:p>
    <w:p w:rsidR="00D965DD" w:rsidRDefault="00E1663F">
      <w:pPr>
        <w:spacing w:after="0" w:line="240" w:lineRule="auto"/>
        <w:ind w:left="-142" w:firstLine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i/>
          <w:iCs/>
        </w:rPr>
        <w:t>Институт МФЦ</w:t>
      </w:r>
      <w:r>
        <w:rPr>
          <w:rFonts w:ascii="Times New Roman" w:hAnsi="Times New Roman" w:cs="Times New Roman"/>
        </w:rPr>
        <w:t xml:space="preserve"> приглашает Вас принять участие в </w:t>
      </w:r>
      <w:r>
        <w:rPr>
          <w:rFonts w:ascii="Times New Roman" w:hAnsi="Times New Roman" w:cs="Times New Roman"/>
          <w:bCs/>
          <w:iCs/>
        </w:rPr>
        <w:t>практическом семинаре по теме:</w:t>
      </w:r>
      <w:r w:rsidR="00CB7263">
        <w:rPr>
          <w:rFonts w:ascii="Times New Roman" w:hAnsi="Times New Roman" w:cs="Times New Roman"/>
          <w:bCs/>
          <w:iCs/>
        </w:rPr>
        <w:t xml:space="preserve"> </w:t>
      </w:r>
      <w:r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  <w:bCs/>
        </w:rPr>
        <w:t>Внешние и внутренние проверки ведения финансово-хозяйственной деятельности в организациях бюджетной сферы. Цифровой контроль и аудит – практика и тенденции»</w:t>
      </w:r>
      <w:r w:rsidR="00CB726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в городе Зеленоградске Калининградс</w:t>
      </w:r>
      <w:r>
        <w:rPr>
          <w:rFonts w:ascii="Times New Roman" w:hAnsi="Times New Roman" w:cs="Times New Roman"/>
          <w:color w:val="000000" w:themeColor="text1"/>
        </w:rPr>
        <w:t>кой области с 08 сентября по 11 сентября 2026 года</w:t>
      </w:r>
      <w:r>
        <w:rPr>
          <w:rFonts w:ascii="Times New Roman" w:hAnsi="Times New Roman" w:cs="Times New Roman"/>
          <w:i/>
          <w:color w:val="000000" w:themeColor="text1"/>
        </w:rPr>
        <w:t>.</w:t>
      </w:r>
      <w:r>
        <w:rPr>
          <w:rFonts w:ascii="Times New Roman" w:hAnsi="Times New Roman" w:cs="Times New Roman"/>
          <w:bCs/>
          <w:i/>
          <w:color w:val="000000" w:themeColor="text1"/>
        </w:rPr>
        <w:t xml:space="preserve"> Обучение пройдет в дневном очном формате с </w:t>
      </w:r>
      <w:r>
        <w:rPr>
          <w:rFonts w:ascii="Times New Roman" w:hAnsi="Times New Roman" w:cs="Times New Roman"/>
          <w:i/>
          <w:color w:val="000000" w:themeColor="text1"/>
        </w:rPr>
        <w:t>10:00</w:t>
      </w:r>
      <w:r w:rsidR="00CB7263">
        <w:rPr>
          <w:rFonts w:ascii="Times New Roman" w:hAnsi="Times New Roman" w:cs="Times New Roman"/>
          <w:i/>
          <w:color w:val="000000" w:themeColor="text1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</w:rPr>
        <w:t xml:space="preserve">по местному времени). </w:t>
      </w:r>
    </w:p>
    <w:p w:rsidR="00D965DD" w:rsidRDefault="00E1663F">
      <w:pPr>
        <w:spacing w:after="0" w:line="240" w:lineRule="auto"/>
        <w:ind w:left="-142" w:firstLine="426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Программа семинара сфокусирована на актуальных вопросах проверок и ведению финансово-хозяйственной деятельности организациях бюджетно</w:t>
      </w:r>
      <w:r>
        <w:rPr>
          <w:rFonts w:ascii="Times New Roman" w:hAnsi="Times New Roman" w:cs="Times New Roman"/>
          <w:color w:val="000000"/>
        </w:rPr>
        <w:t>й сферы 2026-2028</w:t>
      </w:r>
      <w:r w:rsidR="00CB7263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гг.</w:t>
      </w:r>
    </w:p>
    <w:p w:rsidR="00D965DD" w:rsidRDefault="00E1663F">
      <w:pPr>
        <w:pStyle w:val="af2"/>
        <w:tabs>
          <w:tab w:val="left" w:pos="-142"/>
        </w:tabs>
        <w:spacing w:after="0" w:line="240" w:lineRule="auto"/>
        <w:ind w:left="-130" w:firstLine="13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 ходе семинара:</w:t>
      </w:r>
    </w:p>
    <w:p w:rsidR="00D965DD" w:rsidRDefault="00E1663F">
      <w:pPr>
        <w:pStyle w:val="af2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рассмотрим изменения в финансово-бюджетной политике в 2026-2028 году;</w:t>
      </w:r>
    </w:p>
    <w:p w:rsidR="00D965DD" w:rsidRDefault="00E1663F">
      <w:pPr>
        <w:pStyle w:val="af2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проанализируем нормативно-правовое регулирование и организацию деятельности ГИИС Электронный бюджет;</w:t>
      </w:r>
    </w:p>
    <w:p w:rsidR="00D965DD" w:rsidRDefault="00E1663F">
      <w:pPr>
        <w:pStyle w:val="af2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обсудим и проанализируем изменения, перспективы развития и основные особенности финансирования, планирования, учета, закупок и ведения финансово-хозяйственной деятельности в учреждениях в 2026-2028 году;</w:t>
      </w:r>
    </w:p>
    <w:p w:rsidR="00D965DD" w:rsidRDefault="00E1663F">
      <w:pPr>
        <w:pStyle w:val="af2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рассмотрим изменения в системе ГИИС по различным нап</w:t>
      </w:r>
      <w:r>
        <w:rPr>
          <w:rFonts w:ascii="Times New Roman" w:hAnsi="Times New Roman" w:cs="Times New Roman"/>
        </w:rPr>
        <w:t>равлениям, включая контроль, аудит, планирование, закупки, учёт, отчетность;</w:t>
      </w:r>
    </w:p>
    <w:p w:rsidR="00D965DD" w:rsidRDefault="00E1663F">
      <w:pPr>
        <w:pStyle w:val="af2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рассмотрим нормативно-правовой контроль, аудит, регулирование и организацию деятельности централизованных бухгалтерий (ЦБ);</w:t>
      </w:r>
    </w:p>
    <w:p w:rsidR="00D965DD" w:rsidRDefault="00E1663F">
      <w:pPr>
        <w:pStyle w:val="af2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обсудим и проанализируем изменения, перспективы развити</w:t>
      </w:r>
      <w:r>
        <w:rPr>
          <w:rFonts w:ascii="Times New Roman" w:hAnsi="Times New Roman" w:cs="Times New Roman"/>
        </w:rPr>
        <w:t>я и основные особенности финансирования, планирования, учета, закупок и ведения финансово-хозяйственной деятельности в централизованных бухгалтериях в 2026 — 2027 году;</w:t>
      </w:r>
    </w:p>
    <w:p w:rsidR="00D965DD" w:rsidRDefault="00E1663F">
      <w:pPr>
        <w:pStyle w:val="af2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контроль, проверки и изменения в системе оплаты труда в учреждениях и трудовом законода</w:t>
      </w:r>
      <w:r>
        <w:rPr>
          <w:rFonts w:ascii="Times New Roman" w:hAnsi="Times New Roman" w:cs="Times New Roman"/>
        </w:rPr>
        <w:t>тельстве в 2026-2027 году;</w:t>
      </w:r>
    </w:p>
    <w:p w:rsidR="00D965DD" w:rsidRDefault="00E1663F">
      <w:pPr>
        <w:pStyle w:val="af2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сформируем навык правильности контроля и ведения финансово-хозяйственной деятельности в учреждениях в новых экономических условиях;</w:t>
      </w:r>
    </w:p>
    <w:p w:rsidR="00D965DD" w:rsidRDefault="00E1663F">
      <w:pPr>
        <w:pStyle w:val="af2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обсудим сложные вопросы проведения внешних и внутренних проверок внутреннего контроля и аудита, с</w:t>
      </w:r>
      <w:r>
        <w:rPr>
          <w:rFonts w:ascii="Times New Roman" w:hAnsi="Times New Roman" w:cs="Times New Roman"/>
        </w:rPr>
        <w:t>тандарты учета и отчетности;</w:t>
      </w:r>
    </w:p>
    <w:p w:rsidR="00D965DD" w:rsidRDefault="00E1663F">
      <w:pPr>
        <w:pStyle w:val="af2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внутренний контроль и аудит — это два взаимосвязанных, но различных процесса, направленных на обеспечение эффективности, надежности и соответствия деятельности учреждений установленным требованиям;</w:t>
      </w:r>
    </w:p>
    <w:p w:rsidR="00D965DD" w:rsidRDefault="00E1663F">
      <w:pPr>
        <w:pStyle w:val="af2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2026 году все учрежде</w:t>
      </w:r>
      <w:r>
        <w:rPr>
          <w:rFonts w:ascii="Times New Roman" w:hAnsi="Times New Roman" w:cs="Times New Roman"/>
        </w:rPr>
        <w:t xml:space="preserve">ния должны разработать новое положение о внутреннем контроле. Это будет основной регламент контроля. Также нужно разработать и сформировать документы, где будут отражаться виды рисков и как с ними работать на разных стадиях. Эти документы являются основой </w:t>
      </w:r>
      <w:r>
        <w:rPr>
          <w:rFonts w:ascii="Times New Roman" w:hAnsi="Times New Roman" w:cs="Times New Roman"/>
        </w:rPr>
        <w:t>рискориентированного подхода, на котором строится система внутреннего контроля.</w:t>
      </w:r>
    </w:p>
    <w:p w:rsidR="00D965DD" w:rsidRDefault="00E1663F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К участию в семинаре приглашаются руководители, ревизоры и аудиторы, работники контрольно-надзорных служб, представители бухгалтерских, финансовых и экономических служб государ</w:t>
      </w:r>
      <w:r>
        <w:rPr>
          <w:rFonts w:ascii="Times New Roman" w:hAnsi="Times New Roman" w:cs="Times New Roman"/>
        </w:rPr>
        <w:t>ственных учреждений.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65"/>
      </w:tblGrid>
      <w:tr w:rsidR="00D965DD">
        <w:trPr>
          <w:trHeight w:hRule="exact"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D965DD" w:rsidRDefault="00E1663F">
            <w:pPr>
              <w:pStyle w:val="af2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08 сентября 2026 года</w:t>
            </w:r>
          </w:p>
          <w:p w:rsidR="00D965DD" w:rsidRDefault="00E1663F">
            <w:pPr>
              <w:spacing w:after="0" w:line="240" w:lineRule="auto"/>
              <w:ind w:left="-11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10.00 – 18.30</w:t>
            </w:r>
          </w:p>
        </w:tc>
      </w:tr>
      <w:tr w:rsidR="00D965DD">
        <w:trPr>
          <w:trHeight w:val="979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</w:t>
            </w:r>
            <w:r w:rsidR="00CB7263">
              <w:rPr>
                <w:rFonts w:ascii="Times New Roman" w:hAnsi="Times New Roman" w:cs="Times New Roman"/>
                <w:b/>
                <w:bCs/>
              </w:rPr>
              <w:t>лючевые изменения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в финансово-бюджетной политике в 2026-2027</w:t>
            </w:r>
            <w:r w:rsidR="00CB726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гг.</w:t>
            </w:r>
          </w:p>
          <w:p w:rsidR="00D965DD" w:rsidRDefault="00E1663F">
            <w:pPr>
              <w:spacing w:after="0" w:line="240" w:lineRule="auto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ответственности за планирование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Новые документы для планирования и финансирования. Методология бюджетного планирования 2026–2027</w:t>
            </w:r>
            <w:r w:rsidR="00CB726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гг. Какие положения должны проверять контрольные органы и КСО</w:t>
            </w:r>
            <w:r w:rsidR="00CB726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Методические рекомендации для проверок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Изменения в бюджетной классификации 2026-2027гг.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Бюджетное </w:t>
            </w:r>
            <w:r>
              <w:rPr>
                <w:rFonts w:ascii="Times New Roman" w:hAnsi="Times New Roman" w:cs="Times New Roman"/>
                <w:b/>
                <w:bCs/>
              </w:rPr>
              <w:t>планирование и прогнозирование расходов бюджетов всех уровней в ГИИС ЭБ.</w:t>
            </w:r>
            <w:r w:rsidR="00CB726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Формирование расходной части бюджета и реестр расходных обязательств, бюджетные ассигнования, определение объема финансирования расходов из бюджета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 что обратить внимание при составл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ении и проверке сметы и плана ФХД. </w:t>
            </w:r>
            <w:r>
              <w:rPr>
                <w:rFonts w:ascii="Times New Roman" w:hAnsi="Times New Roman" w:cs="Times New Roman"/>
              </w:rPr>
              <w:t>Как вносить изменения.  Проверка Госзадания.</w:t>
            </w:r>
          </w:p>
          <w:p w:rsidR="00D965DD" w:rsidRDefault="00E1663F">
            <w:pPr>
              <w:pStyle w:val="af2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66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Субсидии, гранты в новых экономических условиях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Как определять, применять и проверять.</w:t>
            </w:r>
          </w:p>
          <w:p w:rsidR="00D965DD" w:rsidRDefault="00E166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Проверка документов в ГИИС ЭБ; 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lastRenderedPageBreak/>
              <w:t>Ориентация на результат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Обзор лучших практик. Изменения.  Целевые субсидии. 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Изменения в порядок финансового обеспечения капитальных вложений.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Кто проверяет, права и обязанности, какие документы запрашиваются. 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Контроль, аудит и мониторинг использования средств субсидий, грантов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и средств платной деятельности.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Цифровой рубль</w:t>
            </w:r>
            <w:r w:rsidR="00CB726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 как инструмент контроля</w:t>
            </w:r>
            <w:r w:rsidR="00CB7263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Детальный разбор</w:t>
            </w:r>
          </w:p>
        </w:tc>
      </w:tr>
      <w:tr w:rsidR="00D965DD">
        <w:trPr>
          <w:trHeight w:val="592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965DD" w:rsidRDefault="00E1663F">
            <w:pPr>
              <w:pStyle w:val="af2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09 сентября 2026</w:t>
            </w:r>
          </w:p>
          <w:p w:rsidR="00D965DD" w:rsidRDefault="00E1663F">
            <w:pPr>
              <w:pStyle w:val="af2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09.30– 20.00</w:t>
            </w:r>
          </w:p>
        </w:tc>
      </w:tr>
      <w:tr w:rsidR="00D965DD">
        <w:trPr>
          <w:trHeight w:val="592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Закупки и финансирование. Основные направления и изменения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с учетом работы в системе ГИИС Электронный бюджет 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Финансовые последствия.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</w:rPr>
              <w:t>Особенности договорной</w:t>
            </w:r>
            <w:r>
              <w:t xml:space="preserve"> работы.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Нормирование затрат.</w:t>
            </w:r>
          </w:p>
          <w:p w:rsidR="00D965DD" w:rsidRDefault="00E1663F">
            <w:pPr>
              <w:pStyle w:val="af2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Основные изменения</w:t>
            </w:r>
            <w:r w:rsidR="00CB726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в  223-ФЗ, 44-ФЗ в 2026 году</w:t>
            </w:r>
          </w:p>
          <w:p w:rsidR="00D965DD" w:rsidRDefault="00E1663F">
            <w:pPr>
              <w:pStyle w:val="af2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Тенденции и перспективы.</w:t>
            </w:r>
          </w:p>
          <w:p w:rsidR="00D965DD" w:rsidRDefault="00E1663F">
            <w:pPr>
              <w:pStyle w:val="af2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Разбор практических ситуаций.</w:t>
            </w:r>
          </w:p>
          <w:p w:rsidR="00D965DD" w:rsidRDefault="00E1663F">
            <w:pPr>
              <w:pStyle w:val="af2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Обзор судебной практики</w:t>
            </w:r>
          </w:p>
          <w:p w:rsidR="00D965DD" w:rsidRDefault="00E1663F">
            <w:pPr>
              <w:pStyle w:val="af2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Карты рисков, проверки на полиграфе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Концессия: основные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изменения законодательства и перспективы. Контроль передачи, использования, состояния имущества, передаваемого в концессию. Проверка контрольными органами. Работа в системе ГИИС Электронный бюджет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Офсетные контракты. Как подготовиться и проверять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Основные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изменения в трудовом законодательстве и заработной плате. Как правильно вести планирование, расчет учет, оформлять и проверять. Особенности и практика при централизации</w:t>
            </w:r>
          </w:p>
          <w:p w:rsidR="00D965DD" w:rsidRDefault="00E1663F">
            <w:pPr>
              <w:pStyle w:val="af2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Изменения и проверки </w:t>
            </w:r>
            <w:r>
              <w:rPr>
                <w:rFonts w:ascii="Times New Roman" w:hAnsi="Times New Roman" w:cs="Times New Roman"/>
              </w:rPr>
              <w:t>Премия.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Отпуск.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Больничные.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Командировки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Совмещение и совместительство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Пособия 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ЕНП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НДФЛ</w:t>
            </w:r>
          </w:p>
          <w:p w:rsidR="00D965DD" w:rsidRDefault="00E1663F">
            <w:pPr>
              <w:pStyle w:val="af2"/>
              <w:spacing w:after="0" w:line="240" w:lineRule="auto"/>
              <w:ind w:hanging="402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Персональные данные. Ответственность</w:t>
            </w:r>
          </w:p>
        </w:tc>
      </w:tr>
      <w:tr w:rsidR="00D965DD">
        <w:trPr>
          <w:trHeight w:val="592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965DD" w:rsidRDefault="00E1663F">
            <w:pPr>
              <w:pStyle w:val="af2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10 сентября 2026 года </w:t>
            </w:r>
          </w:p>
          <w:p w:rsidR="00D965DD" w:rsidRDefault="00E1663F">
            <w:pPr>
              <w:pStyle w:val="af2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09.30– 20.00</w:t>
            </w:r>
          </w:p>
        </w:tc>
      </w:tr>
      <w:tr w:rsidR="00D965DD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Контроль и аудит бухгалтерской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отчетности государственных и муниципальных учреждений.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и представление отчетности в свете последних изменений в инструкциях Минфина РФ по отчетности. Формы, порядок заполнения. Ошибки.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Детальный разбор </w:t>
            </w:r>
            <w:r>
              <w:rPr>
                <w:rFonts w:ascii="Times New Roman" w:hAnsi="Times New Roman" w:cs="Times New Roman"/>
                <w:color w:val="000000" w:themeColor="text1"/>
              </w:rPr>
              <w:t>карты рисков и решений для показателей, из-за которых искажается отчетность и ее могут вернуть на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доработку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Федеральные Стандарты бухучета и отчетности для государственных (муниципальных) учреждений. </w:t>
            </w:r>
          </w:p>
          <w:p w:rsidR="00D965DD" w:rsidRDefault="00E1663F">
            <w:pPr>
              <w:tabs>
                <w:tab w:val="left" w:pos="304"/>
                <w:tab w:val="left" w:pos="446"/>
              </w:tabs>
              <w:spacing w:after="0" w:line="240" w:lineRule="auto"/>
              <w:ind w:left="360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Основные изменения в учете, как их будут проверять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Новые стандарты учета и отчетности 121н,</w:t>
            </w:r>
            <w:r w:rsidR="00CB726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132н.</w:t>
            </w:r>
            <w:r w:rsidR="00CB726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133н. Практическая реализация.  Подробный разбор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Раскрытие сложных аспектов ведения учета по положения</w:t>
            </w:r>
            <w:r w:rsidR="00CB7263">
              <w:rPr>
                <w:rFonts w:ascii="Times New Roman" w:hAnsi="Times New Roman" w:cs="Times New Roman"/>
              </w:rPr>
              <w:t>м стандартов с позиции контроля</w:t>
            </w:r>
            <w:r>
              <w:rPr>
                <w:rFonts w:ascii="Times New Roman" w:hAnsi="Times New Roman" w:cs="Times New Roman"/>
              </w:rPr>
              <w:t>. Перспективы развития учета. Централизация учета. Перспективы.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Особенности работы централизованных бухгалтерий и передачи полномочий в Казначейство.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Необходимость и поря</w:t>
            </w:r>
            <w:r>
              <w:rPr>
                <w:rFonts w:ascii="Times New Roman" w:hAnsi="Times New Roman" w:cs="Times New Roman"/>
              </w:rPr>
              <w:t>док формирования показателей дебиторской и кредиторской задолженности.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Цифровой контроль объектов учета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Учётная политика в учреждениях и при централизации 2026. И что не забыть поменять в 2026 году. </w:t>
            </w:r>
            <w:r>
              <w:rPr>
                <w:rFonts w:ascii="Times New Roman" w:hAnsi="Times New Roman" w:cs="Times New Roman"/>
                <w:b/>
              </w:rPr>
              <w:t>Судебная практика.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Вопросы применения ЭДО и новые формы в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учреждениях и при централизации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КС целевых средств (ЦС) и проведения платежей в ГИИС ЭБ</w:t>
            </w:r>
          </w:p>
          <w:p w:rsidR="00D965DD" w:rsidRDefault="00E166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Санкционирование расходов при КС. Формирование выписок/отчетов. Функционал казначейского обеспечения обязательств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Инвентаризация 2026 в учреждениях и при централизации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Изменения в налогообложении, налоговом учете и отчетности, и перспективы: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Практические вопросы налогообложения. Земельный налог, налог на прибыль, налог на </w:t>
            </w:r>
            <w:r>
              <w:rPr>
                <w:rFonts w:ascii="Times New Roman" w:hAnsi="Times New Roman" w:cs="Times New Roman"/>
              </w:rPr>
              <w:lastRenderedPageBreak/>
              <w:t xml:space="preserve">имущество, налог на добавленную стоимость — определение налоговой базы, типичные ошибки. 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чёт налогового законодательства при осуществлении внешнего финансового контроля за достоверностью и полнотой бюджетной отчётности администратором бюджетных средств.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Приносящая доход деятельность учреждений: фискальные последствия. Налогообложение платных </w:t>
            </w:r>
            <w:r>
              <w:rPr>
                <w:rFonts w:ascii="Times New Roman" w:hAnsi="Times New Roman" w:cs="Times New Roman"/>
              </w:rPr>
              <w:t>услуг и арендных отношений. Налоговый учет. НДС в деятельности учреждений.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Учетная политика для целей налогообложения 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Работа учреждений в новых экономических условиях с учетом санкций в 2026 году.</w:t>
            </w:r>
          </w:p>
          <w:p w:rsidR="00D965DD" w:rsidRDefault="00E1663F">
            <w:pPr>
              <w:pStyle w:val="af2"/>
              <w:tabs>
                <w:tab w:val="left" w:pos="172"/>
                <w:tab w:val="left" w:pos="455"/>
              </w:tabs>
              <w:spacing w:after="0" w:line="240" w:lineRule="auto"/>
              <w:ind w:left="455"/>
              <w:jc w:val="both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Расчеты и использование экономии бюджетных средств. Перера</w:t>
            </w:r>
            <w:r>
              <w:rPr>
                <w:rFonts w:ascii="Times New Roman" w:hAnsi="Times New Roman" w:cs="Times New Roman"/>
              </w:rPr>
              <w:t>спределение средств экономии.</w:t>
            </w:r>
          </w:p>
        </w:tc>
      </w:tr>
      <w:tr w:rsidR="00D965DD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965DD" w:rsidRDefault="00E1663F">
            <w:pPr>
              <w:pStyle w:val="af2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11 сентября 2026</w:t>
            </w:r>
            <w:r w:rsidR="00CB726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года</w:t>
            </w:r>
          </w:p>
          <w:p w:rsidR="00D965DD" w:rsidRDefault="00E1663F">
            <w:pPr>
              <w:pStyle w:val="af2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10.00 – 17.00</w:t>
            </w:r>
          </w:p>
        </w:tc>
      </w:tr>
      <w:tr w:rsidR="00D965DD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Новый подхо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д осуществления контрольной деятельности. Новые возможности получения информации органами контроля. Новое в методическом обеспечении ВГ(М)ФК (ПП РФ от 24.10.2024 №1428). Дополнительные формы отчетности о результатах контрольной деятельности органа ВГ(М)ФК 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Неправомерное, нецелевое и неэффективное использование бюджетных средств: типичные ошибки, выявляемые контролерами. Новые методы ВГ(М)ФК .Ответственность за искажения в бюджетном (бухгалтерском) учете/бюджетной (бухгалтерской) отчетности для организаций г</w:t>
            </w:r>
            <w:r>
              <w:rPr>
                <w:rFonts w:ascii="Times New Roman" w:hAnsi="Times New Roman" w:cs="Times New Roman"/>
              </w:rPr>
              <w:t>осударственного сектора. Изменения в КоАП РФ (ФЗ от 26.12.2024 №500-ФЗ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Ответственность за воспрепятствование органам контроля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b"/>
                <w:rFonts w:ascii="Times New Roman" w:hAnsi="Times New Roman" w:cs="Times New Roman"/>
              </w:rPr>
              <w:t>Обзор типовых нарушений, выявляемых органами ВГ(М)ФК, последствия. Меры административной ответственности, применяемые органами ФК за нарушения законодательства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Алгоритмы проведения внешних совместных проверок</w:t>
            </w:r>
            <w:r>
              <w:rPr>
                <w:rFonts w:ascii="Times New Roman" w:hAnsi="Times New Roman" w:cs="Times New Roman"/>
              </w:rPr>
              <w:t xml:space="preserve"> мес</w:t>
            </w:r>
            <w:r>
              <w:rPr>
                <w:rFonts w:ascii="Times New Roman" w:hAnsi="Times New Roman" w:cs="Times New Roman"/>
              </w:rPr>
              <w:t>тных бюджетов на основании соглашений между представительными органами МСУ и КСО субъектов РФ. Уровень исполнения запланированного объема финансирования. Уровень достижения показателя результативности. Стратегический аудит, оценка эффективности госпрограмм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Новые методы Государственного финансового контроля. СМАРТ-контроль.</w:t>
            </w:r>
            <w:r w:rsidR="00CB7263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Контроль при централизации и в системе ГИИС Электронный бюджет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Контроль в системе Электронный бюджет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Судебная практика.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Как внедрить новый внутренний контроль и аудит по новым правилам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</w:t>
            </w:r>
            <w:r>
              <w:rPr>
                <w:rFonts w:ascii="Times New Roman" w:hAnsi="Times New Roman" w:cs="Times New Roman"/>
              </w:rPr>
              <w:t>ые правила внутреннего контроля.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Единые требования к внутреннему контролю. Изменения в СГС «Учетная политика» </w:t>
            </w:r>
          </w:p>
          <w:p w:rsidR="00D965DD" w:rsidRDefault="00D965DD">
            <w:pPr>
              <w:shd w:val="clear" w:color="auto" w:fill="FFFFFF"/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</w:rPr>
            </w:pPr>
            <w:hyperlink r:id="rId9" w:anchor="/document/99/1312736959/" w:tooltip="https://gosfinansy.ru/#/document/99/1312736959/" w:history="1">
              <w:r w:rsidR="00E1663F">
                <w:rPr>
                  <w:rFonts w:ascii="Times New Roman" w:hAnsi="Times New Roman" w:cs="Times New Roman"/>
                </w:rPr>
                <w:t>приказ № 15н</w:t>
              </w:r>
            </w:hyperlink>
            <w:r w:rsidR="00E1663F">
              <w:rPr>
                <w:rFonts w:ascii="Times New Roman" w:hAnsi="Times New Roman" w:cs="Times New Roman"/>
              </w:rPr>
              <w:t xml:space="preserve">  от 14.02.20</w:t>
            </w:r>
            <w:r w:rsidR="00E1663F">
              <w:rPr>
                <w:rFonts w:ascii="Times New Roman" w:hAnsi="Times New Roman" w:cs="Times New Roman"/>
              </w:rPr>
              <w:t>25.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нового контроля и кто несет ответственность за него.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Внутренний контроль оформления фактов хозяйственной жизни.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Внутренний контроль ведения бухгалтерского учета. </w:t>
            </w:r>
            <w:r>
              <w:rPr>
                <w:rFonts w:ascii="Times New Roman" w:hAnsi="Times New Roman" w:cs="Times New Roman"/>
                <w:bCs/>
              </w:rPr>
              <w:t>Сравнение видов контроля.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Что будет, если не проводить внутренний контроль.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Новый, ри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скориентированный подход во внутреннем контроле и аудите.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Встраивание внутреннего контроля во все процессы учреждения.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bookmarkStart w:id="3" w:name="_Hlk204292174"/>
            <w:r>
              <w:rPr>
                <w:rFonts w:ascii="Times New Roman" w:hAnsi="Times New Roman" w:cs="Times New Roman"/>
              </w:rPr>
              <w:t>Как теперь надо контролировать финансово-хозяйственные операции</w:t>
            </w:r>
            <w:bookmarkEnd w:id="3"/>
            <w:r>
              <w:rPr>
                <w:rFonts w:ascii="Times New Roman" w:hAnsi="Times New Roman" w:cs="Times New Roman"/>
              </w:rPr>
              <w:t>.</w:t>
            </w:r>
          </w:p>
          <w:p w:rsidR="00D965DD" w:rsidRDefault="00E1663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Положение о внутреннем контроле с учетом новых требований. Подробный пра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ктический разбор с учетом отраслевых особенностей.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Практические мероприятия и документы.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Локальные акты ГРБС и учреждений.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что будет направлены действия контролеров и ревизоров.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Карта рисков для контроля. Опыт и возможности применения. 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 рисков и перечень мероприятий по их снижению.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рисков в разных структурных подразделениях.</w:t>
            </w:r>
          </w:p>
          <w:p w:rsidR="00D965DD" w:rsidRDefault="00E1663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Реестр рисков. Разбор различных</w:t>
            </w:r>
            <w:r>
              <w:rPr>
                <w:rFonts w:ascii="Times New Roman" w:hAnsi="Times New Roman" w:cs="Times New Roman"/>
                <w:bCs/>
              </w:rPr>
              <w:t xml:space="preserve"> практических вариантов, учитывающих специфику деятельности</w:t>
            </w:r>
          </w:p>
          <w:p w:rsidR="00D965DD" w:rsidRDefault="00E1663F">
            <w:pPr>
              <w:pStyle w:val="af2"/>
              <w:tabs>
                <w:tab w:val="left" w:pos="314"/>
                <w:tab w:val="left" w:pos="455"/>
              </w:tabs>
              <w:spacing w:after="0" w:line="240" w:lineRule="auto"/>
              <w:ind w:left="455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Подробный разбор перспектив профессий: бухгалтер, контролер а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удитор и ревизор, закупщик. Должностные инструкции</w:t>
            </w:r>
          </w:p>
        </w:tc>
      </w:tr>
    </w:tbl>
    <w:p w:rsidR="00D965DD" w:rsidRDefault="00D965D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D965DD" w:rsidRDefault="00D965DD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</w:p>
    <w:p w:rsidR="00D965DD" w:rsidRDefault="00D965DD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</w:p>
    <w:p w:rsidR="00D965DD" w:rsidRDefault="00E1663F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 рамках обучения пройдут практические</w:t>
      </w:r>
      <w:r w:rsidR="00CB726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выездные семинары</w:t>
      </w:r>
    </w:p>
    <w:p w:rsidR="00D965DD" w:rsidRDefault="00D965DD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</w:p>
    <w:p w:rsidR="00D965DD" w:rsidRDefault="00E1663F">
      <w:pPr>
        <w:pStyle w:val="af2"/>
        <w:tabs>
          <w:tab w:val="left" w:pos="-426"/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08 сентября 2026 г.</w:t>
      </w:r>
      <w:r w:rsidR="00CB726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с 16.30-18.30</w:t>
      </w:r>
    </w:p>
    <w:p w:rsidR="00D965DD" w:rsidRDefault="00E1663F">
      <w:pPr>
        <w:pStyle w:val="af2"/>
        <w:tabs>
          <w:tab w:val="left" w:pos="-426"/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Практичес</w:t>
      </w:r>
      <w:r>
        <w:rPr>
          <w:rFonts w:ascii="Times New Roman" w:hAnsi="Times New Roman" w:cs="Times New Roman"/>
          <w:i/>
          <w:iCs/>
        </w:rPr>
        <w:t>кий семинар по г. Зеленоградску по теме «Исторические традиции и экономическое развитие города. Особенности проверок на уровне муниципалитетов». Семинар проведет эксперт по развитию Калининградской области. Обучение с осмотром объектов города Зеленоградска</w:t>
      </w:r>
    </w:p>
    <w:p w:rsidR="00D965DD" w:rsidRDefault="00D965DD">
      <w:pPr>
        <w:tabs>
          <w:tab w:val="left" w:pos="-426"/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i/>
          <w:iCs/>
        </w:rPr>
      </w:pPr>
    </w:p>
    <w:p w:rsidR="00D965DD" w:rsidRDefault="00E1663F">
      <w:pPr>
        <w:pStyle w:val="af2"/>
        <w:tabs>
          <w:tab w:val="left" w:pos="-426"/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09 сентября 2026 года</w:t>
      </w:r>
    </w:p>
    <w:p w:rsidR="00D965DD" w:rsidRDefault="00E1663F">
      <w:pPr>
        <w:tabs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Практический семинар с 15.00-19.00 </w:t>
      </w:r>
    </w:p>
    <w:p w:rsidR="00D965DD" w:rsidRDefault="00E1663F">
      <w:pPr>
        <w:pStyle w:val="af2"/>
        <w:tabs>
          <w:tab w:val="left" w:pos="-426"/>
          <w:tab w:val="left" w:pos="-142"/>
          <w:tab w:val="left" w:pos="0"/>
        </w:tabs>
        <w:spacing w:after="0" w:line="240" w:lineRule="auto"/>
        <w:ind w:left="-142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Тема «Проблемы финансирования, строительства   и экологии региона. Трудовые ресурсы региона. Закупки и планирование для региона. Особенности проверок.</w:t>
      </w:r>
      <w:r w:rsidR="00CB7263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Экономическое и историческое развитие региона»</w:t>
      </w:r>
    </w:p>
    <w:p w:rsidR="00D965DD" w:rsidRDefault="00E1663F">
      <w:pPr>
        <w:tabs>
          <w:tab w:val="left" w:pos="-142"/>
        </w:tabs>
        <w:spacing w:after="0" w:line="240" w:lineRule="auto"/>
        <w:ind w:hanging="142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Семинар проведет эксперт по развитию и истории Калининградской области»</w:t>
      </w:r>
    </w:p>
    <w:p w:rsidR="00D965DD" w:rsidRDefault="00E1663F">
      <w:pPr>
        <w:tabs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i/>
          <w:iCs/>
        </w:rPr>
        <w:t>ыезд на Куршскую Косу (заповедник)</w:t>
      </w:r>
    </w:p>
    <w:p w:rsidR="00D965DD" w:rsidRDefault="00E1663F">
      <w:pPr>
        <w:tabs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 сентября 2026 года с 15.00-19.00</w:t>
      </w:r>
    </w:p>
    <w:p w:rsidR="00D965DD" w:rsidRDefault="00E1663F">
      <w:pPr>
        <w:tabs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Практически</w:t>
      </w:r>
      <w:r w:rsidR="000C4C48">
        <w:rPr>
          <w:rFonts w:ascii="Times New Roman" w:hAnsi="Times New Roman" w:cs="Times New Roman"/>
          <w:i/>
          <w:iCs/>
        </w:rPr>
        <w:t>й семинар  в городе Калининград</w:t>
      </w:r>
      <w:r>
        <w:rPr>
          <w:rFonts w:ascii="Times New Roman" w:hAnsi="Times New Roman" w:cs="Times New Roman"/>
          <w:i/>
          <w:iCs/>
        </w:rPr>
        <w:t xml:space="preserve">е. </w:t>
      </w:r>
    </w:p>
    <w:p w:rsidR="00D965DD" w:rsidRDefault="00E1663F">
      <w:pPr>
        <w:pStyle w:val="af2"/>
        <w:tabs>
          <w:tab w:val="left" w:pos="-426"/>
          <w:tab w:val="left" w:pos="-142"/>
          <w:tab w:val="left" w:pos="0"/>
        </w:tabs>
        <w:spacing w:after="0" w:line="240" w:lineRule="auto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Тема «Экономическое и историческое развитие города Калининграда.</w:t>
      </w:r>
      <w:r>
        <w:rPr>
          <w:rFonts w:ascii="Times New Roman" w:hAnsi="Times New Roman" w:cs="Times New Roman"/>
          <w:i/>
          <w:iCs/>
        </w:rPr>
        <w:t xml:space="preserve"> Проблемы и перспективы финансирования, строительства   и экологии. Как</w:t>
      </w:r>
      <w:r>
        <w:rPr>
          <w:rFonts w:ascii="Times New Roman" w:hAnsi="Times New Roman" w:cs="Times New Roman"/>
        </w:rPr>
        <w:t xml:space="preserve"> работают контрольные органы». </w:t>
      </w:r>
    </w:p>
    <w:p w:rsidR="00D965DD" w:rsidRDefault="00E1663F">
      <w:pPr>
        <w:tabs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Семинар проведет эксперт по развитию Калининградской области.</w:t>
      </w:r>
    </w:p>
    <w:p w:rsidR="00D965DD" w:rsidRDefault="00D965DD">
      <w:pPr>
        <w:tabs>
          <w:tab w:val="left" w:pos="-142"/>
        </w:tabs>
        <w:spacing w:after="0" w:line="240" w:lineRule="auto"/>
        <w:ind w:left="-142"/>
        <w:rPr>
          <w:rFonts w:ascii="Times New Roman" w:hAnsi="Times New Roman" w:cs="Times New Roman"/>
          <w:b/>
          <w:bCs/>
        </w:rPr>
      </w:pPr>
    </w:p>
    <w:p w:rsidR="00D965DD" w:rsidRDefault="00E1663F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НА СЕМИНАРЕ ВЫСТУПИТ: </w:t>
      </w:r>
      <w:r>
        <w:rPr>
          <w:rFonts w:ascii="Times New Roman" w:hAnsi="Times New Roman" w:cs="Times New Roman"/>
          <w:b/>
        </w:rPr>
        <w:t>Гусева Наталия Михайловна</w:t>
      </w:r>
      <w:r>
        <w:rPr>
          <w:rFonts w:ascii="Times New Roman" w:hAnsi="Times New Roman" w:cs="Times New Roman"/>
        </w:rPr>
        <w:t>,</w:t>
      </w:r>
      <w:r w:rsidR="000C4C4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государственный советник 2 класса, канд. э</w:t>
      </w:r>
      <w:r>
        <w:rPr>
          <w:rFonts w:ascii="Times New Roman" w:hAnsi="Times New Roman" w:cs="Times New Roman"/>
        </w:rPr>
        <w:t>кон. наук. Директор Центра внутреннего контроля и аудита АНО «ИДПО МФЦ». Автор и эксперт системы Госфинансы (Актион).</w:t>
      </w:r>
      <w:r w:rsidR="000C4C4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Имеет Благодарность Президента России</w:t>
      </w:r>
    </w:p>
    <w:p w:rsidR="00D965DD" w:rsidRDefault="00E1663F">
      <w:pPr>
        <w:tabs>
          <w:tab w:val="left" w:pos="5735"/>
        </w:tabs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Начальник Управления, главный бухгалтер Росфиннадзора (2006 – 2013 гг.).</w:t>
      </w:r>
    </w:p>
    <w:p w:rsidR="00D965DD" w:rsidRDefault="00E1663F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Автор более ста научных и практических публикаций по вопросам экономики, аудита и ревизий, бухгалтерского, налогового и управленческого учета, финансового контроля, администрирования доходов Российской федерации, а также актуальных вопросов практики управл</w:t>
      </w:r>
      <w:r>
        <w:rPr>
          <w:rFonts w:ascii="Times New Roman" w:hAnsi="Times New Roman" w:cs="Times New Roman"/>
        </w:rPr>
        <w:t xml:space="preserve">ения и эффективного использования средств. </w:t>
      </w:r>
    </w:p>
    <w:p w:rsidR="00D965DD" w:rsidRDefault="00E1663F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Практик-консультант. Проведение практических семинаров для работников Пенсионного фонда РФ, налоговых органов, ЦИК, Верховного суда, Министерства обороны, Росатом, других министерств, федеральных служб, ведущих к</w:t>
      </w:r>
      <w:r>
        <w:rPr>
          <w:rFonts w:ascii="Times New Roman" w:hAnsi="Times New Roman" w:cs="Times New Roman"/>
        </w:rPr>
        <w:t xml:space="preserve">азенных, бюджетных, автономных, унитарных и коммерческих организаций. </w:t>
      </w:r>
    </w:p>
    <w:p w:rsidR="00D965DD" w:rsidRDefault="00E1663F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последние 5 лет провела более 350 практических семинаров в регионах России.</w:t>
      </w:r>
    </w:p>
    <w:p w:rsidR="00D965DD" w:rsidRDefault="00E1663F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Автор практических консультаций и эксперт системы ГОСФИНАНСЫ (группа АКТИОН).</w:t>
      </w:r>
    </w:p>
    <w:p w:rsidR="00D965DD" w:rsidRDefault="00D965DD">
      <w:pPr>
        <w:ind w:left="-142"/>
        <w:jc w:val="both"/>
        <w:rPr>
          <w:rFonts w:ascii="Times New Roman" w:hAnsi="Times New Roman" w:cs="Times New Roman"/>
          <w:b/>
        </w:rPr>
      </w:pPr>
    </w:p>
    <w:p w:rsidR="00D965DD" w:rsidRDefault="00E1663F">
      <w:pPr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Стоимость курса </w:t>
      </w:r>
      <w:r>
        <w:rPr>
          <w:rFonts w:ascii="Times New Roman" w:hAnsi="Times New Roman" w:cs="Times New Roman"/>
        </w:rPr>
        <w:t xml:space="preserve">за одного слушателя </w:t>
      </w:r>
      <w:r>
        <w:rPr>
          <w:rFonts w:ascii="Times New Roman" w:hAnsi="Times New Roman" w:cs="Times New Roman"/>
          <w:b/>
        </w:rPr>
        <w:t xml:space="preserve">48 900 (Сорок восемь тысяч девятьсот) </w:t>
      </w:r>
      <w:r>
        <w:rPr>
          <w:rFonts w:ascii="Times New Roman" w:hAnsi="Times New Roman" w:cs="Times New Roman"/>
        </w:rPr>
        <w:t>рублей, без НДС</w:t>
      </w:r>
    </w:p>
    <w:p w:rsidR="00D965DD" w:rsidRDefault="00E1663F">
      <w:pPr>
        <w:ind w:left="-14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 стоимость входит:</w:t>
      </w:r>
    </w:p>
    <w:p w:rsidR="00D965DD" w:rsidRDefault="00E1663F">
      <w:pPr>
        <w:pStyle w:val="af2"/>
        <w:numPr>
          <w:ilvl w:val="0"/>
          <w:numId w:val="4"/>
        </w:numPr>
        <w:tabs>
          <w:tab w:val="left" w:pos="-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Раздаточный материал в электронном и бумажном виде.</w:t>
      </w:r>
    </w:p>
    <w:p w:rsidR="00D965DD" w:rsidRDefault="00E1663F">
      <w:pPr>
        <w:pStyle w:val="af2"/>
        <w:numPr>
          <w:ilvl w:val="0"/>
          <w:numId w:val="4"/>
        </w:numPr>
        <w:tabs>
          <w:tab w:val="left" w:pos="-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Выездные практические семинары</w:t>
      </w:r>
    </w:p>
    <w:p w:rsidR="00D965DD" w:rsidRDefault="00E1663F">
      <w:pPr>
        <w:pStyle w:val="af2"/>
        <w:numPr>
          <w:ilvl w:val="0"/>
          <w:numId w:val="4"/>
        </w:numPr>
        <w:tabs>
          <w:tab w:val="left" w:pos="-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Обеды</w:t>
      </w:r>
    </w:p>
    <w:p w:rsidR="00D965DD" w:rsidRDefault="00D965DD">
      <w:pPr>
        <w:ind w:left="-142"/>
        <w:jc w:val="both"/>
        <w:rPr>
          <w:rFonts w:ascii="Times New Roman" w:hAnsi="Times New Roman" w:cs="Times New Roman"/>
          <w:b/>
        </w:rPr>
      </w:pPr>
    </w:p>
    <w:p w:rsidR="00D965DD" w:rsidRDefault="00E1663F">
      <w:pPr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Документы об обучении: </w:t>
      </w:r>
      <w:r>
        <w:rPr>
          <w:rFonts w:ascii="Times New Roman" w:hAnsi="Times New Roman" w:cs="Times New Roman"/>
        </w:rPr>
        <w:t>выдается удостоверение о повышении квалификации у</w:t>
      </w:r>
      <w:r>
        <w:rPr>
          <w:rFonts w:ascii="Times New Roman" w:hAnsi="Times New Roman" w:cs="Times New Roman"/>
        </w:rPr>
        <w:t>становленного образца</w:t>
      </w:r>
    </w:p>
    <w:p w:rsidR="00D965DD" w:rsidRDefault="00E1663F">
      <w:pPr>
        <w:ind w:left="-14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 стоимость не входит проезд и проживание.</w:t>
      </w:r>
    </w:p>
    <w:p w:rsidR="00D965DD" w:rsidRDefault="00E1663F">
      <w:pPr>
        <w:ind w:left="-14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Место и время проведения: </w:t>
      </w:r>
      <w:r>
        <w:rPr>
          <w:rFonts w:ascii="Times New Roman" w:hAnsi="Times New Roman" w:cs="Times New Roman"/>
        </w:rPr>
        <w:t>Калининградская обл., г. Зеленоградск, ул. Володарского, д. 20, Конференц-зал 1 этаж, Отель «Самбия»  </w:t>
      </w:r>
      <w:hyperlink r:id="rId10" w:tooltip="http://www.sambiahotel.com/" w:history="1">
        <w:r>
          <w:rPr>
            <w:rStyle w:val="af8"/>
            <w:rFonts w:ascii="Times New Roman" w:hAnsi="Times New Roman"/>
            <w:b/>
            <w:bCs/>
          </w:rPr>
          <w:t>www.sambiahotel.com</w:t>
        </w:r>
      </w:hyperlink>
    </w:p>
    <w:p w:rsidR="00D965DD" w:rsidRDefault="00E1663F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Город Зеленоградск небольшой можно заселиться в любой гостинице. Добраться до места проведения можно на транспорте или пешком максимум за 10 минут</w:t>
      </w:r>
    </w:p>
    <w:p w:rsidR="00D965DD" w:rsidRDefault="00E1663F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От города Зеленоградска 30 минут до Косы (заповедник) автобус, такси</w:t>
      </w:r>
    </w:p>
    <w:p w:rsidR="00D965DD" w:rsidRDefault="00E1663F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От город</w:t>
      </w:r>
      <w:r>
        <w:rPr>
          <w:rFonts w:ascii="Times New Roman" w:hAnsi="Times New Roman" w:cs="Times New Roman"/>
          <w:i/>
          <w:iCs/>
        </w:rPr>
        <w:t>а Зеленоградска40 минут до центра города Калининграда, автобус, такса, поезд</w:t>
      </w:r>
    </w:p>
    <w:p w:rsidR="00D965DD" w:rsidRDefault="00E1663F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Аэропорт Храброво- Зеленоградск 20 мин на такси (примерная стоимость 700 рублей)</w:t>
      </w:r>
    </w:p>
    <w:p w:rsidR="00D965DD" w:rsidRDefault="00E1663F">
      <w:pPr>
        <w:spacing w:after="0" w:line="240" w:lineRule="auto"/>
        <w:ind w:left="-14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Административная информация:</w:t>
      </w:r>
      <w:r>
        <w:rPr>
          <w:rFonts w:ascii="Times New Roman" w:hAnsi="Times New Roman" w:cs="Times New Roman"/>
          <w:bCs/>
        </w:rPr>
        <w:t xml:space="preserve"> по вопросам регистрации и оформлению договоров обращаться к Шуваевой </w:t>
      </w:r>
      <w:r>
        <w:rPr>
          <w:rFonts w:ascii="Times New Roman" w:hAnsi="Times New Roman" w:cs="Times New Roman"/>
          <w:bCs/>
        </w:rPr>
        <w:t xml:space="preserve">Марии по тел. +7-495-921-2273 доб. 134 (многоканальный); электронной почте: </w:t>
      </w:r>
      <w:hyperlink r:id="rId11" w:tooltip="mailto:seminar2@educenter.ru" w:history="1">
        <w:r>
          <w:rPr>
            <w:rStyle w:val="af8"/>
            <w:rFonts w:ascii="Times New Roman" w:hAnsi="Times New Roman"/>
            <w:bCs/>
          </w:rPr>
          <w:t>seminar2@educenter.ru</w:t>
        </w:r>
      </w:hyperlink>
      <w:r>
        <w:rPr>
          <w:rFonts w:ascii="Times New Roman" w:hAnsi="Times New Roman" w:cs="Times New Roman"/>
          <w:bCs/>
        </w:rPr>
        <w:t xml:space="preserve"> ; интернет-сайт: </w:t>
      </w:r>
      <w:hyperlink r:id="rId12" w:tooltip="http://www.educenter.ru" w:history="1">
        <w:r>
          <w:rPr>
            <w:rStyle w:val="af8"/>
            <w:rFonts w:ascii="Times New Roman" w:hAnsi="Times New Roman"/>
            <w:bCs/>
          </w:rPr>
          <w:t>www.educenter.ru</w:t>
        </w:r>
      </w:hyperlink>
    </w:p>
    <w:sectPr w:rsidR="00D965DD" w:rsidSect="00D965DD">
      <w:footerReference w:type="default" r:id="rId13"/>
      <w:pgSz w:w="11906" w:h="16838"/>
      <w:pgMar w:top="284" w:right="992" w:bottom="567" w:left="1134" w:header="0" w:footer="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663F" w:rsidRDefault="00E1663F">
      <w:pPr>
        <w:spacing w:after="0" w:line="240" w:lineRule="auto"/>
      </w:pPr>
      <w:r>
        <w:separator/>
      </w:r>
    </w:p>
  </w:endnote>
  <w:endnote w:type="continuationSeparator" w:id="1">
    <w:p w:rsidR="00E1663F" w:rsidRDefault="00E16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6995074"/>
      <w:docPartObj>
        <w:docPartGallery w:val="Page Numbers (Bottom of Page)"/>
        <w:docPartUnique/>
      </w:docPartObj>
    </w:sdtPr>
    <w:sdtContent>
      <w:p w:rsidR="00D965DD" w:rsidRDefault="00D965DD">
        <w:pPr>
          <w:pStyle w:val="Footer"/>
          <w:jc w:val="center"/>
        </w:pPr>
        <w:r>
          <w:rPr>
            <w:rFonts w:ascii="Times New Roman" w:hAnsi="Times New Roman" w:cs="Times New Roman"/>
          </w:rPr>
          <w:fldChar w:fldCharType="begin"/>
        </w:r>
        <w:r w:rsidR="00E1663F"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0C4C48">
          <w:rPr>
            <w:rFonts w:ascii="Times New Roman" w:hAnsi="Times New Roman" w:cs="Times New Roman"/>
            <w:noProof/>
          </w:rPr>
          <w:t>4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D965DD" w:rsidRDefault="00D965D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663F" w:rsidRDefault="00E1663F">
      <w:pPr>
        <w:spacing w:after="0" w:line="240" w:lineRule="auto"/>
      </w:pPr>
      <w:r>
        <w:separator/>
      </w:r>
    </w:p>
  </w:footnote>
  <w:footnote w:type="continuationSeparator" w:id="1">
    <w:p w:rsidR="00E1663F" w:rsidRDefault="00E166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5811"/>
    <w:multiLevelType w:val="hybridMultilevel"/>
    <w:tmpl w:val="7AAEC6A8"/>
    <w:lvl w:ilvl="0" w:tplc="C3E6EAF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9FA38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E464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9A1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7008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3CA0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B80A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4CA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406B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F81C4A"/>
    <w:multiLevelType w:val="hybridMultilevel"/>
    <w:tmpl w:val="FC46D596"/>
    <w:lvl w:ilvl="0" w:tplc="85301D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DDEC674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6529D6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08AAA3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F9058D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984E8B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4D7857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97A7C6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5E419F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2ED6ACF"/>
    <w:multiLevelType w:val="hybridMultilevel"/>
    <w:tmpl w:val="B5423530"/>
    <w:lvl w:ilvl="0" w:tplc="EF2E7F16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F35A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311C8828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174F5A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5AE6C72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5C25C34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7C006FA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EA9CF7C8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573AB79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4767DE6"/>
    <w:multiLevelType w:val="hybridMultilevel"/>
    <w:tmpl w:val="68560AF8"/>
    <w:lvl w:ilvl="0" w:tplc="167E4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4D299C8">
      <w:start w:val="1"/>
      <w:numFmt w:val="lowerLetter"/>
      <w:lvlText w:val="%2."/>
      <w:lvlJc w:val="left"/>
      <w:pPr>
        <w:ind w:left="1440" w:hanging="360"/>
      </w:pPr>
    </w:lvl>
    <w:lvl w:ilvl="2" w:tplc="17D0F54E">
      <w:start w:val="1"/>
      <w:numFmt w:val="lowerRoman"/>
      <w:lvlText w:val="%3."/>
      <w:lvlJc w:val="right"/>
      <w:pPr>
        <w:ind w:left="2160" w:hanging="180"/>
      </w:pPr>
    </w:lvl>
    <w:lvl w:ilvl="3" w:tplc="32A069FC">
      <w:start w:val="1"/>
      <w:numFmt w:val="decimal"/>
      <w:lvlText w:val="%4."/>
      <w:lvlJc w:val="left"/>
      <w:pPr>
        <w:ind w:left="2880" w:hanging="360"/>
      </w:pPr>
    </w:lvl>
    <w:lvl w:ilvl="4" w:tplc="50DA233C">
      <w:start w:val="1"/>
      <w:numFmt w:val="lowerLetter"/>
      <w:lvlText w:val="%5."/>
      <w:lvlJc w:val="left"/>
      <w:pPr>
        <w:ind w:left="3600" w:hanging="360"/>
      </w:pPr>
    </w:lvl>
    <w:lvl w:ilvl="5" w:tplc="072C8C14">
      <w:start w:val="1"/>
      <w:numFmt w:val="lowerRoman"/>
      <w:lvlText w:val="%6."/>
      <w:lvlJc w:val="right"/>
      <w:pPr>
        <w:ind w:left="4320" w:hanging="180"/>
      </w:pPr>
    </w:lvl>
    <w:lvl w:ilvl="6" w:tplc="5B4CC5BA">
      <w:start w:val="1"/>
      <w:numFmt w:val="decimal"/>
      <w:lvlText w:val="%7."/>
      <w:lvlJc w:val="left"/>
      <w:pPr>
        <w:ind w:left="5040" w:hanging="360"/>
      </w:pPr>
    </w:lvl>
    <w:lvl w:ilvl="7" w:tplc="1916B908">
      <w:start w:val="1"/>
      <w:numFmt w:val="lowerLetter"/>
      <w:lvlText w:val="%8."/>
      <w:lvlJc w:val="left"/>
      <w:pPr>
        <w:ind w:left="5760" w:hanging="360"/>
      </w:pPr>
    </w:lvl>
    <w:lvl w:ilvl="8" w:tplc="EC7AB70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C20E29"/>
    <w:multiLevelType w:val="hybridMultilevel"/>
    <w:tmpl w:val="EDF0CD02"/>
    <w:lvl w:ilvl="0" w:tplc="49EAEC38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A852D8D6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B743108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50D8FD90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864900A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67B61778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AED80B98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BA293AE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74A9A0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65DD"/>
    <w:rsid w:val="000C4C48"/>
    <w:rsid w:val="00CB7263"/>
    <w:rsid w:val="00D965DD"/>
    <w:rsid w:val="00E166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5DD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D965DD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D965DD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D965DD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D965DD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D965DD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D965DD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D965DD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D965DD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D965DD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D965DD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D965DD"/>
    <w:rPr>
      <w:sz w:val="48"/>
      <w:szCs w:val="48"/>
    </w:rPr>
  </w:style>
  <w:style w:type="character" w:customStyle="1" w:styleId="SubtitleChar">
    <w:name w:val="Subtitle Char"/>
    <w:basedOn w:val="a0"/>
    <w:link w:val="a5"/>
    <w:uiPriority w:val="11"/>
    <w:rsid w:val="00D965DD"/>
    <w:rPr>
      <w:sz w:val="24"/>
      <w:szCs w:val="24"/>
    </w:rPr>
  </w:style>
  <w:style w:type="character" w:customStyle="1" w:styleId="QuoteChar">
    <w:name w:val="Quote Char"/>
    <w:link w:val="2"/>
    <w:uiPriority w:val="29"/>
    <w:rsid w:val="00D965DD"/>
    <w:rPr>
      <w:i/>
    </w:rPr>
  </w:style>
  <w:style w:type="character" w:customStyle="1" w:styleId="IntenseQuoteChar">
    <w:name w:val="Intense Quote Char"/>
    <w:link w:val="a6"/>
    <w:uiPriority w:val="30"/>
    <w:rsid w:val="00D965DD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D965DD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D965DD"/>
  </w:style>
  <w:style w:type="character" w:customStyle="1" w:styleId="FooterChar">
    <w:name w:val="Footer Char"/>
    <w:basedOn w:val="a0"/>
    <w:link w:val="Footer"/>
    <w:uiPriority w:val="99"/>
    <w:rsid w:val="00D965DD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D965DD"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D965DD"/>
    <w:rPr>
      <w:b/>
      <w:bCs/>
      <w:color w:val="4472C4" w:themeColor="accent1"/>
      <w:sz w:val="18"/>
      <w:szCs w:val="18"/>
    </w:rPr>
  </w:style>
  <w:style w:type="table" w:styleId="a7">
    <w:name w:val="Table Grid"/>
    <w:basedOn w:val="a1"/>
    <w:uiPriority w:val="59"/>
    <w:rsid w:val="00D965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965D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965D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965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65D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965D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65D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65D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65D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65D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65D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65D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965D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65D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65D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65D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65D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65D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65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65DD"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sid w:val="00D965DD"/>
    <w:rPr>
      <w:sz w:val="18"/>
    </w:rPr>
  </w:style>
  <w:style w:type="character" w:styleId="aa">
    <w:name w:val="footnote reference"/>
    <w:basedOn w:val="a0"/>
    <w:uiPriority w:val="99"/>
    <w:unhideWhenUsed/>
    <w:rsid w:val="00D965DD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65DD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65DD"/>
    <w:rPr>
      <w:sz w:val="20"/>
    </w:rPr>
  </w:style>
  <w:style w:type="character" w:styleId="ad">
    <w:name w:val="endnote reference"/>
    <w:basedOn w:val="a0"/>
    <w:uiPriority w:val="99"/>
    <w:semiHidden/>
    <w:unhideWhenUsed/>
    <w:rsid w:val="00D965DD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D965DD"/>
    <w:pPr>
      <w:spacing w:after="57"/>
    </w:pPr>
  </w:style>
  <w:style w:type="paragraph" w:styleId="20">
    <w:name w:val="toc 2"/>
    <w:basedOn w:val="a"/>
    <w:next w:val="a"/>
    <w:uiPriority w:val="39"/>
    <w:unhideWhenUsed/>
    <w:rsid w:val="00D965D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65D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65D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65D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65D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65D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65D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65DD"/>
    <w:pPr>
      <w:spacing w:after="57"/>
      <w:ind w:left="2268"/>
    </w:pPr>
  </w:style>
  <w:style w:type="paragraph" w:styleId="ae">
    <w:name w:val="TOC Heading"/>
    <w:uiPriority w:val="39"/>
    <w:unhideWhenUsed/>
    <w:rsid w:val="00D965DD"/>
  </w:style>
  <w:style w:type="paragraph" w:styleId="af">
    <w:name w:val="table of figures"/>
    <w:basedOn w:val="a"/>
    <w:next w:val="a"/>
    <w:uiPriority w:val="99"/>
    <w:unhideWhenUsed/>
    <w:rsid w:val="00D965DD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D965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21"/>
    <w:uiPriority w:val="9"/>
    <w:semiHidden/>
    <w:unhideWhenUsed/>
    <w:qFormat/>
    <w:rsid w:val="00D96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30"/>
    <w:uiPriority w:val="9"/>
    <w:semiHidden/>
    <w:unhideWhenUsed/>
    <w:qFormat/>
    <w:rsid w:val="00D965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40"/>
    <w:uiPriority w:val="9"/>
    <w:semiHidden/>
    <w:unhideWhenUsed/>
    <w:qFormat/>
    <w:rsid w:val="00D96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customStyle="1" w:styleId="Heading5">
    <w:name w:val="Heading 5"/>
    <w:basedOn w:val="a"/>
    <w:next w:val="a"/>
    <w:link w:val="50"/>
    <w:uiPriority w:val="9"/>
    <w:semiHidden/>
    <w:unhideWhenUsed/>
    <w:qFormat/>
    <w:rsid w:val="00D965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customStyle="1" w:styleId="Heading6">
    <w:name w:val="Heading 6"/>
    <w:basedOn w:val="a"/>
    <w:next w:val="a"/>
    <w:link w:val="60"/>
    <w:uiPriority w:val="9"/>
    <w:semiHidden/>
    <w:unhideWhenUsed/>
    <w:qFormat/>
    <w:rsid w:val="00D965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70"/>
    <w:uiPriority w:val="9"/>
    <w:semiHidden/>
    <w:unhideWhenUsed/>
    <w:qFormat/>
    <w:rsid w:val="00D965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customStyle="1" w:styleId="Heading8">
    <w:name w:val="Heading 8"/>
    <w:basedOn w:val="a"/>
    <w:next w:val="a"/>
    <w:link w:val="80"/>
    <w:uiPriority w:val="9"/>
    <w:semiHidden/>
    <w:unhideWhenUsed/>
    <w:qFormat/>
    <w:rsid w:val="00D965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90"/>
    <w:uiPriority w:val="9"/>
    <w:semiHidden/>
    <w:unhideWhenUsed/>
    <w:qFormat/>
    <w:rsid w:val="00D965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10">
    <w:name w:val="Заголовок 1 Знак"/>
    <w:basedOn w:val="a0"/>
    <w:link w:val="Heading1"/>
    <w:uiPriority w:val="9"/>
    <w:rsid w:val="00D965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Heading2"/>
    <w:uiPriority w:val="9"/>
    <w:semiHidden/>
    <w:rsid w:val="00D965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Heading3"/>
    <w:uiPriority w:val="9"/>
    <w:semiHidden/>
    <w:rsid w:val="00D965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Heading4"/>
    <w:uiPriority w:val="9"/>
    <w:semiHidden/>
    <w:rsid w:val="00D965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Heading5"/>
    <w:uiPriority w:val="9"/>
    <w:semiHidden/>
    <w:rsid w:val="00D965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Heading6"/>
    <w:uiPriority w:val="9"/>
    <w:semiHidden/>
    <w:rsid w:val="00D965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Heading7"/>
    <w:uiPriority w:val="9"/>
    <w:semiHidden/>
    <w:rsid w:val="00D965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Heading8"/>
    <w:uiPriority w:val="9"/>
    <w:semiHidden/>
    <w:rsid w:val="00D965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Heading9"/>
    <w:uiPriority w:val="9"/>
    <w:semiHidden/>
    <w:rsid w:val="00D965DD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f0"/>
    <w:uiPriority w:val="10"/>
    <w:qFormat/>
    <w:rsid w:val="00D965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4"/>
    <w:uiPriority w:val="10"/>
    <w:rsid w:val="00D965DD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5">
    <w:name w:val="Subtitle"/>
    <w:basedOn w:val="a"/>
    <w:next w:val="a"/>
    <w:link w:val="af1"/>
    <w:uiPriority w:val="11"/>
    <w:qFormat/>
    <w:rsid w:val="00D965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1">
    <w:name w:val="Подзаголовок Знак"/>
    <w:basedOn w:val="a0"/>
    <w:link w:val="a5"/>
    <w:uiPriority w:val="11"/>
    <w:rsid w:val="00D96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2"/>
    <w:uiPriority w:val="29"/>
    <w:qFormat/>
    <w:rsid w:val="00D96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"/>
    <w:uiPriority w:val="29"/>
    <w:rsid w:val="00D965DD"/>
    <w:rPr>
      <w:i/>
      <w:iCs/>
      <w:color w:val="404040" w:themeColor="text1" w:themeTint="BF"/>
    </w:rPr>
  </w:style>
  <w:style w:type="paragraph" w:styleId="af2">
    <w:name w:val="List Paragraph"/>
    <w:basedOn w:val="a"/>
    <w:link w:val="af3"/>
    <w:uiPriority w:val="34"/>
    <w:qFormat/>
    <w:rsid w:val="00D965DD"/>
    <w:pPr>
      <w:ind w:left="720"/>
      <w:contextualSpacing/>
    </w:pPr>
  </w:style>
  <w:style w:type="character" w:styleId="af4">
    <w:name w:val="Intense Emphasis"/>
    <w:basedOn w:val="a0"/>
    <w:uiPriority w:val="21"/>
    <w:qFormat/>
    <w:rsid w:val="00D965DD"/>
    <w:rPr>
      <w:i/>
      <w:iCs/>
      <w:color w:val="2F5496" w:themeColor="accent1" w:themeShade="BF"/>
    </w:rPr>
  </w:style>
  <w:style w:type="paragraph" w:styleId="a6">
    <w:name w:val="Intense Quote"/>
    <w:basedOn w:val="a"/>
    <w:next w:val="a"/>
    <w:link w:val="af5"/>
    <w:uiPriority w:val="30"/>
    <w:qFormat/>
    <w:rsid w:val="00D965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5">
    <w:name w:val="Выделенная цитата Знак"/>
    <w:basedOn w:val="a0"/>
    <w:link w:val="a6"/>
    <w:uiPriority w:val="30"/>
    <w:rsid w:val="00D965DD"/>
    <w:rPr>
      <w:i/>
      <w:iCs/>
      <w:color w:val="2F5496" w:themeColor="accent1" w:themeShade="BF"/>
    </w:rPr>
  </w:style>
  <w:style w:type="character" w:styleId="af6">
    <w:name w:val="Intense Reference"/>
    <w:basedOn w:val="a0"/>
    <w:uiPriority w:val="32"/>
    <w:qFormat/>
    <w:rsid w:val="00D965DD"/>
    <w:rPr>
      <w:b/>
      <w:bCs/>
      <w:smallCaps/>
      <w:color w:val="2F5496" w:themeColor="accent1" w:themeShade="BF"/>
      <w:spacing w:val="5"/>
    </w:rPr>
  </w:style>
  <w:style w:type="paragraph" w:customStyle="1" w:styleId="Footer">
    <w:name w:val="Footer"/>
    <w:basedOn w:val="a"/>
    <w:link w:val="af7"/>
    <w:uiPriority w:val="99"/>
    <w:unhideWhenUsed/>
    <w:rsid w:val="00D96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Footer"/>
    <w:uiPriority w:val="99"/>
    <w:rsid w:val="00D965DD"/>
    <w:rPr>
      <w:rFonts w:ascii="Calibri" w:eastAsia="Calibri" w:hAnsi="Calibri" w:cs="Calibri"/>
      <w:lang w:eastAsia="ru-RU"/>
    </w:rPr>
  </w:style>
  <w:style w:type="character" w:customStyle="1" w:styleId="af3">
    <w:name w:val="Абзац списка Знак"/>
    <w:basedOn w:val="a0"/>
    <w:link w:val="af2"/>
    <w:uiPriority w:val="34"/>
    <w:rsid w:val="00D965DD"/>
  </w:style>
  <w:style w:type="character" w:customStyle="1" w:styleId="b">
    <w:name w:val="b"/>
    <w:basedOn w:val="a0"/>
    <w:rsid w:val="00D965DD"/>
  </w:style>
  <w:style w:type="character" w:styleId="af8">
    <w:name w:val="Hyperlink"/>
    <w:basedOn w:val="a0"/>
    <w:uiPriority w:val="99"/>
    <w:rsid w:val="00D965D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2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ambiahotel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sfinansy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6760E-F8B7-40AA-ADDD-8C3699B7A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1985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Guseva</dc:creator>
  <cp:keywords/>
  <dc:description/>
  <cp:lastModifiedBy>Анастасия</cp:lastModifiedBy>
  <cp:revision>5</cp:revision>
  <dcterms:created xsi:type="dcterms:W3CDTF">2026-05-22T12:22:00Z</dcterms:created>
  <dcterms:modified xsi:type="dcterms:W3CDTF">2026-05-25T09:40:00Z</dcterms:modified>
</cp:coreProperties>
</file>