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C21" w:rsidRDefault="00941C21">
      <w:pPr>
        <w:ind w:left="-180" w:right="-365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pict>
          <v:shape id="_x0000_i0" o:spid="_x0000_i1025" type="#_x0000_t75" style="width:467.4pt;height:66pt;mso-wrap-distance-left:0;mso-wrap-distance-top:0;mso-wrap-distance-right:0;mso-wrap-distance-bottom:0">
            <v:imagedata r:id="rId7" o:title=""/>
            <v:path textboxrect="0,0,0,0"/>
          </v:shape>
        </w:pict>
      </w:r>
    </w:p>
    <w:p w:rsidR="00941C21" w:rsidRDefault="00941C21">
      <w:pPr>
        <w:ind w:left="-180" w:right="-365"/>
      </w:pPr>
    </w:p>
    <w:p w:rsidR="00941C21" w:rsidRDefault="00BC76D3">
      <w:pPr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Тренинг (курс повышения квалификации)</w:t>
      </w:r>
    </w:p>
    <w:p w:rsidR="00941C21" w:rsidRDefault="00BC76D3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«Закрытые паевые инвестиционные фонды (ЗПИФ)</w:t>
      </w:r>
    </w:p>
    <w:p w:rsidR="00941C21" w:rsidRDefault="00BC76D3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как эффективный способ управления активами и их защиты:</w:t>
      </w:r>
    </w:p>
    <w:p w:rsidR="00941C21" w:rsidRDefault="00BC76D3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от теории к практике создания и функционирования ЗПИФ»</w:t>
      </w:r>
    </w:p>
    <w:p w:rsidR="00941C21" w:rsidRDefault="00941C21">
      <w:pPr>
        <w:jc w:val="both"/>
        <w:rPr>
          <w:rFonts w:eastAsia="Calibri"/>
          <w:lang w:eastAsia="en-US"/>
        </w:rPr>
      </w:pPr>
    </w:p>
    <w:p w:rsidR="00941C21" w:rsidRDefault="00BC76D3">
      <w:pPr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 тренинге</w:t>
      </w:r>
    </w:p>
    <w:p w:rsidR="00941C21" w:rsidRDefault="00941C21">
      <w:pPr>
        <w:jc w:val="both"/>
        <w:rPr>
          <w:rFonts w:eastAsia="Calibri"/>
          <w:lang w:eastAsia="en-US"/>
        </w:rPr>
      </w:pPr>
    </w:p>
    <w:p w:rsidR="00941C21" w:rsidRDefault="00BC76D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Тренинг разработан АНО «ИДПО МФЦ» </w:t>
      </w:r>
      <w:r>
        <w:rPr>
          <w:rFonts w:eastAsia="Calibri"/>
          <w:lang w:eastAsia="en-US"/>
        </w:rPr>
        <w:t>и проводится как практико-ориентированный курс</w:t>
      </w:r>
      <w:r w:rsidR="00DC787D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повышения квалификации по направлению: «деятельность по управлению инвестиционными фондами, закрытые ПИФ».</w:t>
      </w:r>
    </w:p>
    <w:p w:rsidR="00941C21" w:rsidRDefault="00BC76D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Тренинг прошел апробацию, был проведен несколько раз и получил высокие отзывы заказчиков обучения и неп</w:t>
      </w:r>
      <w:r>
        <w:rPr>
          <w:rFonts w:eastAsia="Calibri"/>
          <w:lang w:eastAsia="en-US"/>
        </w:rPr>
        <w:t>осредственно обучающихся.</w:t>
      </w:r>
    </w:p>
    <w:p w:rsidR="00941C21" w:rsidRDefault="00BC76D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Обучение проводится как в открытом, так и корпоративном форматах.</w:t>
      </w:r>
    </w:p>
    <w:p w:rsidR="00941C21" w:rsidRDefault="00BC76D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 случае проведения тренинга в корпоративном формате — по заказу организации, максимально достигается дополнительный результат обучения — командообразующий эффект, </w:t>
      </w:r>
      <w:r>
        <w:rPr>
          <w:rFonts w:eastAsia="Calibri"/>
          <w:lang w:eastAsia="en-US"/>
        </w:rPr>
        <w:t>когда каждый из обучающихся, является членом единой команды, которая конструирует фонды, управляет ими, предлагая инвесторам (пайщикам) максимально комфортные условия, учитывает лучшие деловые практики в этой сфере, соблюдает необходимые регуляторные требо</w:t>
      </w:r>
      <w:r>
        <w:rPr>
          <w:rFonts w:eastAsia="Calibri"/>
          <w:lang w:eastAsia="en-US"/>
        </w:rPr>
        <w:t>вания, осуществляет минимизацию рисков как для пайщиков, так и для управляющей компании.</w:t>
      </w:r>
    </w:p>
    <w:p w:rsidR="00941C21" w:rsidRDefault="00941C21">
      <w:pPr>
        <w:jc w:val="both"/>
        <w:rPr>
          <w:rFonts w:eastAsia="Calibri"/>
          <w:lang w:eastAsia="en-US"/>
        </w:rPr>
      </w:pPr>
    </w:p>
    <w:p w:rsidR="00941C21" w:rsidRDefault="00BC76D3">
      <w:pPr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Целеполагание</w:t>
      </w:r>
    </w:p>
    <w:p w:rsidR="00941C21" w:rsidRDefault="00941C21">
      <w:pPr>
        <w:jc w:val="both"/>
        <w:rPr>
          <w:rFonts w:eastAsia="Calibri"/>
          <w:lang w:eastAsia="en-US"/>
        </w:rPr>
      </w:pPr>
    </w:p>
    <w:p w:rsidR="00941C21" w:rsidRDefault="00BC76D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Цель тренинга</w:t>
      </w:r>
      <w:r>
        <w:rPr>
          <w:rFonts w:eastAsia="Calibri"/>
          <w:lang w:eastAsia="en-US"/>
        </w:rPr>
        <w:t xml:space="preserve"> — профессиональное развитие обучающихся в сфере ЗПИФ, мотивация к командной работе, понимание обучающимися важной роли каждого представит</w:t>
      </w:r>
      <w:r>
        <w:rPr>
          <w:rFonts w:eastAsia="Calibri"/>
          <w:lang w:eastAsia="en-US"/>
        </w:rPr>
        <w:t>еля команды в совместном решении глобальных, полезных и интересных задач в области паевых инвестиционных фондов.</w:t>
      </w:r>
    </w:p>
    <w:p w:rsidR="00941C21" w:rsidRDefault="00BC76D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Закрытые паевые инвестиционные фонды — один из самых из самых растущих и перспективных секторов финансовой индустрии.</w:t>
      </w:r>
    </w:p>
    <w:p w:rsidR="00941C21" w:rsidRDefault="00BC76D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Здесь тесно взаимодейству</w:t>
      </w:r>
      <w:r>
        <w:rPr>
          <w:rFonts w:eastAsia="Calibri"/>
          <w:lang w:eastAsia="en-US"/>
        </w:rPr>
        <w:t>ют друг с другом предприятия реального сектора различных отраслей экономики, владельцы всевозможных финансовых и нефинансовых активов, крупные и розничные инвесторы, финансовые и инфраструктурные организации с целью получения прибыли, защиты активов и прив</w:t>
      </w:r>
      <w:r>
        <w:rPr>
          <w:rFonts w:eastAsia="Calibri"/>
          <w:lang w:eastAsia="en-US"/>
        </w:rPr>
        <w:t>лечения дополнительных инвестиций.</w:t>
      </w:r>
    </w:p>
    <w:p w:rsidR="00941C21" w:rsidRDefault="00BC76D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Только командная работа сильных профессионалов может решать такие масштабные и интересные задачи — создавать фонды и управлять ими, учитывая цели всех вовлеченных в процесс создания и функционирования ПИФ участников.</w:t>
      </w:r>
    </w:p>
    <w:p w:rsidR="00941C21" w:rsidRDefault="00941C21">
      <w:pPr>
        <w:jc w:val="both"/>
        <w:rPr>
          <w:rFonts w:eastAsia="Calibri"/>
          <w:lang w:eastAsia="en-US"/>
        </w:rPr>
      </w:pPr>
    </w:p>
    <w:p w:rsidR="00941C21" w:rsidRDefault="00BC76D3">
      <w:pPr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Цел</w:t>
      </w:r>
      <w:r>
        <w:rPr>
          <w:rFonts w:eastAsia="Calibri"/>
          <w:b/>
          <w:lang w:eastAsia="en-US"/>
        </w:rPr>
        <w:t>евая аудитория и условия участия в программе</w:t>
      </w:r>
    </w:p>
    <w:p w:rsidR="00941C21" w:rsidRDefault="00941C21">
      <w:pPr>
        <w:jc w:val="both"/>
        <w:rPr>
          <w:rFonts w:eastAsia="Calibri"/>
          <w:b/>
          <w:lang w:eastAsia="en-US"/>
        </w:rPr>
      </w:pPr>
    </w:p>
    <w:p w:rsidR="00941C21" w:rsidRDefault="00BC76D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Тренинг рассчитан</w:t>
      </w:r>
      <w:r w:rsidR="00DC787D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не только для сотрудников (будущих сотрудников) управляющих компаний, но и представителей пайщиков ЗПИФ, организаций, которые взаимодействуют (будут взаимодействовать) с управляющей компанией, </w:t>
      </w:r>
      <w:r>
        <w:rPr>
          <w:rFonts w:eastAsia="Calibri"/>
          <w:lang w:eastAsia="en-US"/>
        </w:rPr>
        <w:t>например, строительных</w:t>
      </w:r>
      <w:r w:rsidR="00DC787D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компаний.</w:t>
      </w:r>
    </w:p>
    <w:p w:rsidR="00941C21" w:rsidRDefault="00BC76D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Обучающиеся к началу занятий</w:t>
      </w:r>
      <w:r w:rsidR="00DC787D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могут иметь различный уровень компетенций, разный профессиональный опыт в сфере ПИФ — от продвинутого до практически отсутствия такового.</w:t>
      </w:r>
    </w:p>
    <w:p w:rsidR="00941C21" w:rsidRDefault="00BC76D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Вместе с тем, обучающиеся для обучения на тренинге должны </w:t>
      </w:r>
      <w:r>
        <w:rPr>
          <w:rFonts w:eastAsia="Calibri"/>
          <w:lang w:eastAsia="en-US"/>
        </w:rPr>
        <w:t>владеть основами экономической теории и рынка ценных бумаг.</w:t>
      </w:r>
    </w:p>
    <w:p w:rsidR="00941C21" w:rsidRDefault="00BC76D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Поэтому для зачисления на открытый курс АНО «ИДПО МФЦ» имеет право провести собеседование претендента на участие в тренинге.</w:t>
      </w:r>
    </w:p>
    <w:p w:rsidR="00941C21" w:rsidRDefault="00BC76D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случае корпоративного обучения состав участников тренинга обсуждается с заказчиком.</w:t>
      </w:r>
    </w:p>
    <w:p w:rsidR="00941C21" w:rsidRDefault="00941C21">
      <w:pPr>
        <w:ind w:firstLine="567"/>
        <w:jc w:val="both"/>
        <w:rPr>
          <w:rFonts w:eastAsia="Calibri"/>
          <w:lang w:eastAsia="en-US"/>
        </w:rPr>
      </w:pPr>
    </w:p>
    <w:p w:rsidR="00941C21" w:rsidRDefault="00BC76D3">
      <w:pPr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Планируемые результаты обучения</w:t>
      </w:r>
    </w:p>
    <w:p w:rsidR="00941C21" w:rsidRDefault="00941C21">
      <w:pPr>
        <w:ind w:firstLine="567"/>
        <w:jc w:val="both"/>
        <w:rPr>
          <w:rFonts w:eastAsia="Calibri"/>
          <w:b/>
          <w:lang w:eastAsia="en-US"/>
        </w:rPr>
      </w:pPr>
    </w:p>
    <w:p w:rsidR="00941C21" w:rsidRDefault="00BC76D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По итогам обучения планируется достижение обучающимися результатов:</w:t>
      </w:r>
    </w:p>
    <w:p w:rsidR="00941C21" w:rsidRDefault="00BC76D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1) понимание современного рынка паевых инвестиционных фондов, его пр</w:t>
      </w:r>
      <w:r>
        <w:rPr>
          <w:rFonts w:eastAsia="Calibri"/>
          <w:lang w:eastAsia="en-US"/>
        </w:rPr>
        <w:t>авовых и экономических основ, направлений и трендов деятельности его участников, преимуществ модели ЗПИФ для владельцев различных классов активов;</w:t>
      </w:r>
    </w:p>
    <w:p w:rsidR="00941C21" w:rsidRDefault="00BC76D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2) получение новых и систематизация имеющихся знаний о регулировании и деятельности управляющих компаний ЗПИФ</w:t>
      </w:r>
      <w:r>
        <w:rPr>
          <w:rFonts w:eastAsia="Calibri"/>
          <w:lang w:eastAsia="en-US"/>
        </w:rPr>
        <w:t xml:space="preserve"> и непосредственно ЗПИФ;</w:t>
      </w:r>
    </w:p>
    <w:p w:rsidR="00941C21" w:rsidRDefault="00BC76D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3) формирование умений излагать преимущества ЗПИФ для потенциальных инвесторов (пайщиков), а также разрабатывать (принимать участие в разработке) проектов по созданию и управлению ЗПИФ с учетом целей заинтересованных инвесторов, кл</w:t>
      </w:r>
      <w:r>
        <w:rPr>
          <w:rFonts w:eastAsia="Calibri"/>
          <w:lang w:eastAsia="en-US"/>
        </w:rPr>
        <w:t>ассов активов, предполагаемых к передаче в ЗПИФ, планируемых направлений последующей бизнес-деятельности на базе ЗПИФ;</w:t>
      </w:r>
    </w:p>
    <w:p w:rsidR="00941C21" w:rsidRDefault="00BC76D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4) понимание основных направлений взаимоотношений между управляющей компанией, пайщиками, специализированным депозитарием, регистратором </w:t>
      </w:r>
      <w:r>
        <w:rPr>
          <w:rFonts w:eastAsia="Calibri"/>
          <w:lang w:eastAsia="en-US"/>
        </w:rPr>
        <w:t>(как правило, функции которого выполняет специализированный депозитарий), регулятором (Банком России), аудиторской организацией, оценщиком;</w:t>
      </w:r>
    </w:p>
    <w:p w:rsidR="00941C21" w:rsidRDefault="00BC76D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5) понимание правовых и основных организационных особенностей создания, прекращения, управления и инвестирования в З</w:t>
      </w:r>
      <w:r>
        <w:rPr>
          <w:rFonts w:eastAsia="Calibri"/>
          <w:lang w:eastAsia="en-US"/>
        </w:rPr>
        <w:t>ПИФ;</w:t>
      </w:r>
    </w:p>
    <w:p w:rsidR="00941C21" w:rsidRDefault="00BC76D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6) знание ключевых вопросов функционирования ЗПИФ, включая деятельность инвестиционного комитета, проведение общего собрания владельцев инвестиционных паев ЗПИФ;</w:t>
      </w:r>
    </w:p>
    <w:p w:rsidR="00941C21" w:rsidRDefault="00BC76D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6) знание вопросов «выхода» пайщиков из бизнеса и правомерного «выведения» активов из сос</w:t>
      </w:r>
      <w:r>
        <w:rPr>
          <w:rFonts w:eastAsia="Calibri"/>
          <w:lang w:eastAsia="en-US"/>
        </w:rPr>
        <w:t>тава ПИФ, включая отчуждение паев, прекращение фонда, выделение имущества в натуре;</w:t>
      </w:r>
    </w:p>
    <w:p w:rsidR="00941C21" w:rsidRDefault="00BC76D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7) формирование ряда умений и отдельных навыков, необходимых для обеспечения деятельности ЗПИФ.</w:t>
      </w:r>
    </w:p>
    <w:p w:rsidR="00941C21" w:rsidRDefault="00BC76D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Наряду с получением, систематизацией вышеуказанных профессиональных знаний, </w:t>
      </w:r>
      <w:r>
        <w:rPr>
          <w:rFonts w:eastAsia="Calibri"/>
          <w:lang w:eastAsia="en-US"/>
        </w:rPr>
        <w:t>формированием отдельных умений, тренинг будет способствовать мотивации обучающихся к командной работе. Предусмотренная учебным планом реализация обучающимися групповых проектов с последующим представлением и обсуждением их результатов в группе будет позити</w:t>
      </w:r>
      <w:r>
        <w:rPr>
          <w:rFonts w:eastAsia="Calibri"/>
          <w:lang w:eastAsia="en-US"/>
        </w:rPr>
        <w:t>вно влиять на развитие некоторых софт скиллс, в первую очередь, умения работать в команде, критического мышления.</w:t>
      </w:r>
    </w:p>
    <w:p w:rsidR="00941C21" w:rsidRDefault="00941C21">
      <w:pPr>
        <w:ind w:firstLine="567"/>
        <w:jc w:val="both"/>
        <w:rPr>
          <w:rFonts w:eastAsia="Calibri"/>
          <w:b/>
          <w:lang w:eastAsia="en-US"/>
        </w:rPr>
      </w:pPr>
    </w:p>
    <w:p w:rsidR="00941C21" w:rsidRDefault="00BC76D3">
      <w:pPr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Продолжительность обучения, расписание занятий</w:t>
      </w:r>
    </w:p>
    <w:p w:rsidR="00941C21" w:rsidRDefault="00941C21">
      <w:pPr>
        <w:jc w:val="both"/>
        <w:rPr>
          <w:rFonts w:eastAsia="Calibri"/>
          <w:lang w:eastAsia="en-US"/>
        </w:rPr>
      </w:pPr>
    </w:p>
    <w:p w:rsidR="00941C21" w:rsidRDefault="00BC76D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Общая продолжительность обучения составляет 20 академических часов, в том числе:</w:t>
      </w:r>
    </w:p>
    <w:p w:rsidR="00941C21" w:rsidRDefault="00BC76D3">
      <w:pPr>
        <w:numPr>
          <w:ilvl w:val="0"/>
          <w:numId w:val="39"/>
        </w:numPr>
        <w:ind w:left="993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16 академически часов (4 занятия по 4 академических часа) — очное обучение (возможно онлайн-участие);</w:t>
      </w:r>
    </w:p>
    <w:p w:rsidR="00941C21" w:rsidRDefault="00BC76D3">
      <w:pPr>
        <w:numPr>
          <w:ilvl w:val="0"/>
          <w:numId w:val="39"/>
        </w:numPr>
        <w:ind w:left="993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4 академических часа — самостоятельная практическая работа обучающихся в форме подготовки групповых проектных работ для последующего представления и обсуж</w:t>
      </w:r>
      <w:r>
        <w:rPr>
          <w:rFonts w:eastAsia="Calibri"/>
          <w:lang w:eastAsia="en-US"/>
        </w:rPr>
        <w:t>дения результатов в группе обучающихся на итоговом занятии.</w:t>
      </w:r>
    </w:p>
    <w:p w:rsidR="00941C21" w:rsidRDefault="00BC76D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Занятия проводятся в вечернее время: с 18.30 до 21.45 мск (с перерывом). Расписание занятий публикуется на сайте АНО «ИДПО МФЦ» или направляется по запросу.</w:t>
      </w:r>
    </w:p>
    <w:p w:rsidR="00941C21" w:rsidRDefault="00941C21">
      <w:pPr>
        <w:jc w:val="both"/>
        <w:rPr>
          <w:rFonts w:eastAsia="Calibri"/>
          <w:b/>
          <w:lang w:eastAsia="en-US"/>
        </w:rPr>
      </w:pPr>
    </w:p>
    <w:p w:rsidR="00941C21" w:rsidRDefault="00BC76D3">
      <w:pPr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Структура тренинга (учебный план)</w:t>
      </w:r>
    </w:p>
    <w:p w:rsidR="00941C21" w:rsidRDefault="00941C21">
      <w:pPr>
        <w:jc w:val="both"/>
        <w:rPr>
          <w:rFonts w:eastAsia="Calibri"/>
          <w:lang w:eastAsia="en-US"/>
        </w:rPr>
      </w:pPr>
    </w:p>
    <w:p w:rsidR="00941C21" w:rsidRDefault="00BC76D3">
      <w:pPr>
        <w:jc w:val="both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Отк</w:t>
      </w:r>
      <w:r>
        <w:rPr>
          <w:rFonts w:eastAsia="Calibri"/>
          <w:i/>
          <w:lang w:eastAsia="en-US"/>
        </w:rPr>
        <w:t>рытие тренинга</w:t>
      </w:r>
    </w:p>
    <w:p w:rsidR="00941C21" w:rsidRDefault="00BC76D3">
      <w:pPr>
        <w:jc w:val="both"/>
        <w:rPr>
          <w:rFonts w:eastAsia="Calibri"/>
          <w:i/>
          <w:lang w:eastAsia="en-US"/>
        </w:rPr>
      </w:pPr>
      <w:r>
        <w:rPr>
          <w:rFonts w:eastAsia="Calibri"/>
          <w:lang w:eastAsia="en-US"/>
        </w:rPr>
        <w:t xml:space="preserve">1. </w:t>
      </w:r>
      <w:r>
        <w:rPr>
          <w:rFonts w:eastAsia="Calibri"/>
          <w:i/>
          <w:lang w:eastAsia="en-US"/>
        </w:rPr>
        <w:t>Теоретическое занятие — диалог с обучающимися</w:t>
      </w:r>
      <w:r>
        <w:rPr>
          <w:rFonts w:eastAsia="Calibri"/>
          <w:lang w:eastAsia="en-US"/>
        </w:rPr>
        <w:t xml:space="preserve">. Правовое регулирование, экономические аспекты, основные показатели и направления развития отрасли паевых инвестиционных фондов. </w:t>
      </w:r>
      <w:r>
        <w:rPr>
          <w:rFonts w:eastAsia="Calibri"/>
          <w:i/>
          <w:lang w:eastAsia="en-US"/>
        </w:rPr>
        <w:t>4 академических часа.</w:t>
      </w:r>
    </w:p>
    <w:p w:rsidR="00941C21" w:rsidRDefault="00941C21">
      <w:pPr>
        <w:jc w:val="both"/>
        <w:rPr>
          <w:rFonts w:eastAsia="Calibri"/>
          <w:lang w:eastAsia="en-US"/>
        </w:rPr>
      </w:pPr>
    </w:p>
    <w:p w:rsidR="00941C21" w:rsidRDefault="00BC76D3">
      <w:pPr>
        <w:jc w:val="both"/>
        <w:rPr>
          <w:rFonts w:eastAsia="Calibri"/>
          <w:i/>
          <w:lang w:eastAsia="en-US"/>
        </w:rPr>
      </w:pPr>
      <w:r>
        <w:rPr>
          <w:rFonts w:eastAsia="Calibri"/>
          <w:lang w:eastAsia="en-US"/>
        </w:rPr>
        <w:t xml:space="preserve">2. </w:t>
      </w:r>
      <w:r>
        <w:rPr>
          <w:rFonts w:eastAsia="Calibri"/>
          <w:i/>
          <w:lang w:eastAsia="en-US"/>
        </w:rPr>
        <w:t>Практическое занятие — диалог с обучающимися</w:t>
      </w:r>
      <w:r>
        <w:rPr>
          <w:rFonts w:eastAsia="Calibri"/>
          <w:lang w:eastAsia="en-US"/>
        </w:rPr>
        <w:t xml:space="preserve">. Создание, функционирование и прекращение ЗПИФ. Взаимодействие управляющей компании с пайщиками и инфраструктурными организациями. </w:t>
      </w:r>
      <w:r>
        <w:rPr>
          <w:rFonts w:eastAsia="Calibri"/>
          <w:i/>
          <w:lang w:eastAsia="en-US"/>
        </w:rPr>
        <w:t>4 академических часа.</w:t>
      </w:r>
    </w:p>
    <w:p w:rsidR="00941C21" w:rsidRDefault="00BC76D3">
      <w:pPr>
        <w:jc w:val="both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Распределение практических заданий и предоставление рекоме</w:t>
      </w:r>
      <w:r>
        <w:rPr>
          <w:rFonts w:eastAsia="Calibri"/>
          <w:i/>
          <w:lang w:eastAsia="en-US"/>
        </w:rPr>
        <w:t>ндаций по их выполнению.</w:t>
      </w:r>
    </w:p>
    <w:p w:rsidR="00941C21" w:rsidRDefault="00941C21">
      <w:pPr>
        <w:jc w:val="both"/>
        <w:rPr>
          <w:rFonts w:eastAsia="Calibri"/>
          <w:i/>
          <w:lang w:eastAsia="en-US"/>
        </w:rPr>
      </w:pPr>
    </w:p>
    <w:p w:rsidR="00941C21" w:rsidRDefault="00BC76D3">
      <w:pPr>
        <w:jc w:val="both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 xml:space="preserve">3. Консультационное занятие. </w:t>
      </w:r>
      <w:r>
        <w:rPr>
          <w:rFonts w:eastAsia="Calibri"/>
          <w:lang w:eastAsia="en-US"/>
        </w:rPr>
        <w:t xml:space="preserve">Прикладные правовые, учетные, организационные вопросы и подходы к созданию и деятельности ЗПИФ: регулирование, практика рынка и мнения экспертов. </w:t>
      </w:r>
      <w:r>
        <w:rPr>
          <w:rFonts w:eastAsia="Calibri"/>
          <w:i/>
          <w:lang w:eastAsia="en-US"/>
        </w:rPr>
        <w:t>4 академических часа.</w:t>
      </w:r>
    </w:p>
    <w:p w:rsidR="00941C21" w:rsidRDefault="00941C21">
      <w:pPr>
        <w:jc w:val="both"/>
        <w:rPr>
          <w:rFonts w:eastAsia="Calibri"/>
          <w:i/>
          <w:lang w:eastAsia="en-US"/>
        </w:rPr>
      </w:pPr>
    </w:p>
    <w:p w:rsidR="00941C21" w:rsidRDefault="00BC76D3">
      <w:pPr>
        <w:jc w:val="both"/>
        <w:rPr>
          <w:rFonts w:eastAsia="Calibri"/>
          <w:lang w:eastAsia="en-US"/>
        </w:rPr>
      </w:pPr>
      <w:r>
        <w:rPr>
          <w:rFonts w:eastAsia="Calibri"/>
          <w:i/>
          <w:lang w:eastAsia="en-US"/>
        </w:rPr>
        <w:t xml:space="preserve">4. </w:t>
      </w:r>
      <w:r>
        <w:rPr>
          <w:i/>
        </w:rPr>
        <w:t>Самостоятельная работа обучаю</w:t>
      </w:r>
      <w:r>
        <w:rPr>
          <w:i/>
        </w:rPr>
        <w:t>щихся. Выполнение обучающимися групповых практических работ с направлением преподавателям презентаций, иллюстрирующих результаты работ. Проверка работ преподавателями. Ответы на вопросы обучающихся.</w:t>
      </w:r>
      <w:r>
        <w:rPr>
          <w:rFonts w:eastAsia="Calibri"/>
          <w:i/>
          <w:lang w:eastAsia="en-US"/>
        </w:rPr>
        <w:t xml:space="preserve">Примерная продолжительность выполнения задания в группе — </w:t>
      </w:r>
      <w:r>
        <w:rPr>
          <w:rFonts w:eastAsia="Calibri"/>
          <w:i/>
          <w:lang w:eastAsia="en-US"/>
        </w:rPr>
        <w:t>4 академических часа.</w:t>
      </w:r>
    </w:p>
    <w:p w:rsidR="00941C21" w:rsidRDefault="00941C21">
      <w:pPr>
        <w:jc w:val="both"/>
        <w:rPr>
          <w:rFonts w:eastAsia="Calibri"/>
          <w:lang w:eastAsia="en-US"/>
        </w:rPr>
      </w:pPr>
    </w:p>
    <w:p w:rsidR="00941C21" w:rsidRDefault="00BC76D3">
      <w:pPr>
        <w:jc w:val="both"/>
        <w:rPr>
          <w:rFonts w:eastAsia="Calibri"/>
          <w:i/>
          <w:lang w:eastAsia="en-US"/>
        </w:rPr>
      </w:pPr>
      <w:r>
        <w:rPr>
          <w:rFonts w:eastAsia="Calibri"/>
          <w:lang w:eastAsia="en-US"/>
        </w:rPr>
        <w:t xml:space="preserve">5. </w:t>
      </w:r>
      <w:r>
        <w:rPr>
          <w:rFonts w:eastAsia="Calibri"/>
          <w:i/>
          <w:lang w:eastAsia="en-US"/>
        </w:rPr>
        <w:t>Итоговое занятие. Демонстрация и обсуждение результатов выполнения практических заданий в группе. Подведение итогов обучения.4 академических часа</w:t>
      </w:r>
    </w:p>
    <w:p w:rsidR="00941C21" w:rsidRDefault="00941C21">
      <w:pPr>
        <w:jc w:val="both"/>
        <w:rPr>
          <w:rFonts w:eastAsia="Calibri"/>
          <w:lang w:eastAsia="en-US"/>
        </w:rPr>
      </w:pPr>
    </w:p>
    <w:p w:rsidR="00941C21" w:rsidRDefault="00BC76D3">
      <w:pPr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Особенности выполнения, оценивания и демонстрации результатов групповых практически</w:t>
      </w:r>
      <w:r>
        <w:rPr>
          <w:rFonts w:eastAsia="Calibri"/>
          <w:b/>
          <w:lang w:eastAsia="en-US"/>
        </w:rPr>
        <w:t>х заданий, проведения итогового занятия</w:t>
      </w:r>
    </w:p>
    <w:p w:rsidR="00941C21" w:rsidRDefault="00941C21">
      <w:pPr>
        <w:jc w:val="both"/>
        <w:rPr>
          <w:rFonts w:eastAsia="Calibri"/>
          <w:lang w:eastAsia="en-US"/>
        </w:rPr>
      </w:pPr>
    </w:p>
    <w:p w:rsidR="00941C21" w:rsidRDefault="00BC76D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Одной из продуктивных форм практико-ориентированных занятий, способствующих как формированию профессиональных компетенций, так и командообразованию, является групповое выполнение практических заданий с оцениванием д</w:t>
      </w:r>
      <w:r>
        <w:rPr>
          <w:rFonts w:eastAsia="Calibri"/>
          <w:lang w:eastAsia="en-US"/>
        </w:rPr>
        <w:t>остигнутых результатов преподавателями и последующей демонстрацией, разбором полученных командных результатов в группе обучающихся.</w:t>
      </w:r>
    </w:p>
    <w:p w:rsidR="00941C21" w:rsidRDefault="00941C21">
      <w:pPr>
        <w:jc w:val="both"/>
        <w:rPr>
          <w:rFonts w:eastAsia="Calibri"/>
          <w:lang w:eastAsia="en-US"/>
        </w:rPr>
      </w:pPr>
    </w:p>
    <w:p w:rsidR="00941C21" w:rsidRDefault="00BC76D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Обучающиеся разбиваются на группы для выполнения практических заданий каждой группой. Минимальное число участников одной гр</w:t>
      </w:r>
      <w:r>
        <w:rPr>
          <w:rFonts w:eastAsia="Calibri"/>
          <w:lang w:eastAsia="en-US"/>
        </w:rPr>
        <w:t>уппы — 2 человека.</w:t>
      </w:r>
    </w:p>
    <w:p w:rsidR="00941C21" w:rsidRDefault="00941C21">
      <w:pPr>
        <w:jc w:val="both"/>
        <w:rPr>
          <w:rFonts w:eastAsia="Calibri"/>
          <w:lang w:eastAsia="en-US"/>
        </w:rPr>
      </w:pPr>
    </w:p>
    <w:p w:rsidR="00941C21" w:rsidRDefault="00BC76D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Каждой группе предлагается самостоятельное выполнение одного задания (кейса) и подготовка для проверки и последующей демонстрации полученных результатов в форме краткой презентации (несколько слайдов (листов).</w:t>
      </w:r>
    </w:p>
    <w:p w:rsidR="00941C21" w:rsidRDefault="00941C21">
      <w:pPr>
        <w:jc w:val="both"/>
        <w:rPr>
          <w:rFonts w:eastAsia="Calibri"/>
          <w:lang w:eastAsia="en-US"/>
        </w:rPr>
      </w:pPr>
    </w:p>
    <w:p w:rsidR="00941C21" w:rsidRDefault="00BC76D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период выполнения групп</w:t>
      </w:r>
      <w:r>
        <w:rPr>
          <w:rFonts w:eastAsia="Calibri"/>
          <w:lang w:eastAsia="en-US"/>
        </w:rPr>
        <w:t>овых заданий, предусмотренном учебно-тематическим планом, обучающиеся могут обращаться к преподавателям за получением разъяснений по содержанию кейсов и оформлению полученных результатов.</w:t>
      </w:r>
    </w:p>
    <w:p w:rsidR="00941C21" w:rsidRDefault="00941C21">
      <w:pPr>
        <w:jc w:val="both"/>
        <w:rPr>
          <w:rFonts w:eastAsia="Calibri"/>
          <w:lang w:eastAsia="en-US"/>
        </w:rPr>
      </w:pPr>
    </w:p>
    <w:p w:rsidR="00941C21" w:rsidRDefault="00BC76D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Тематическое содержание кейсов относится к широкому спектру практич</w:t>
      </w:r>
      <w:r>
        <w:rPr>
          <w:rFonts w:eastAsia="Calibri"/>
          <w:lang w:eastAsia="en-US"/>
        </w:rPr>
        <w:t>еских действий в сфере ЗПИФ, охватывает различные взаимоотношения пайщиков, управляющей компании и других сторон: формирование концепции фонда под задачи и активы инвестора, создание и прекращение фондов, финансово-хозяйственные операции в фондах и др.</w:t>
      </w:r>
    </w:p>
    <w:p w:rsidR="00941C21" w:rsidRDefault="00941C21">
      <w:pPr>
        <w:jc w:val="both"/>
        <w:rPr>
          <w:rFonts w:eastAsia="Calibri"/>
          <w:lang w:eastAsia="en-US"/>
        </w:rPr>
      </w:pPr>
    </w:p>
    <w:p w:rsidR="00941C21" w:rsidRDefault="00BC76D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Ке</w:t>
      </w:r>
      <w:r>
        <w:rPr>
          <w:rFonts w:eastAsia="Calibri"/>
          <w:lang w:eastAsia="en-US"/>
        </w:rPr>
        <w:t>йсы формируются многослойными, максимально реалистичными к рыночной практике, охватывают ряд последовательных действий. При корпоративном обучении АНО «ИДПО МФЦ» формирует кейсы с учетом пожеланий заказчика в отношении их конкретного содержания, утверждает</w:t>
      </w:r>
      <w:r>
        <w:rPr>
          <w:rFonts w:eastAsia="Calibri"/>
          <w:lang w:eastAsia="en-US"/>
        </w:rPr>
        <w:t xml:space="preserve"> проекты кейсов у заказчика до передачи их для выполнения группам обучающимся.</w:t>
      </w:r>
    </w:p>
    <w:p w:rsidR="00941C21" w:rsidRDefault="00941C21">
      <w:pPr>
        <w:jc w:val="both"/>
        <w:rPr>
          <w:rFonts w:eastAsia="Calibri"/>
          <w:lang w:eastAsia="en-US"/>
        </w:rPr>
      </w:pPr>
    </w:p>
    <w:p w:rsidR="00941C21" w:rsidRDefault="00BC76D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Преподаватели проверяют выполненные кейсы для подготовки к обсуждению на итоговом занятии. При этом преподаватели, выявляя (фиксируя) ошибки или спорные утверждения в процессе </w:t>
      </w:r>
      <w:r>
        <w:rPr>
          <w:rFonts w:eastAsia="Calibri"/>
          <w:lang w:eastAsia="en-US"/>
        </w:rPr>
        <w:t>проверки выполненных кейсов, не осуществляют оценивание достигнутых результатов обучающимися.</w:t>
      </w:r>
    </w:p>
    <w:p w:rsidR="00941C21" w:rsidRDefault="00941C21">
      <w:pPr>
        <w:jc w:val="both"/>
        <w:rPr>
          <w:rFonts w:eastAsia="Calibri"/>
          <w:lang w:eastAsia="en-US"/>
        </w:rPr>
      </w:pPr>
    </w:p>
    <w:p w:rsidR="00941C21" w:rsidRDefault="00BC76D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Обучающиеся готовят краткие презентации результатов выполнения групповых практических заданий для демонстрации и обсуждения в группе на итоговом занятии.</w:t>
      </w:r>
    </w:p>
    <w:p w:rsidR="00941C21" w:rsidRDefault="00941C21">
      <w:pPr>
        <w:jc w:val="both"/>
        <w:rPr>
          <w:rFonts w:eastAsia="Calibri"/>
          <w:lang w:eastAsia="en-US"/>
        </w:rPr>
      </w:pPr>
    </w:p>
    <w:p w:rsidR="00941C21" w:rsidRDefault="00BC76D3">
      <w:pPr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Ключевые преподаватели (тренеры)</w:t>
      </w:r>
    </w:p>
    <w:p w:rsidR="00941C21" w:rsidRDefault="00941C21">
      <w:pPr>
        <w:jc w:val="both"/>
        <w:rPr>
          <w:rFonts w:eastAsia="Calibri"/>
          <w:lang w:eastAsia="en-US"/>
        </w:rPr>
      </w:pPr>
    </w:p>
    <w:p w:rsidR="00941C21" w:rsidRDefault="00BC76D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проведении тренинга задействованы 4</w:t>
      </w:r>
      <w:r w:rsidR="00DC787D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высококвалифицированных преподавателя (тренера) со значительным экспертным, практическим опытом в сфере коллективных инвестиций, включая управление фондами.</w:t>
      </w:r>
    </w:p>
    <w:p w:rsidR="00941C21" w:rsidRDefault="00941C21">
      <w:pPr>
        <w:jc w:val="both"/>
        <w:rPr>
          <w:rFonts w:eastAsia="Calibri"/>
          <w:lang w:eastAsia="en-US"/>
        </w:rPr>
      </w:pPr>
    </w:p>
    <w:p w:rsidR="00941C21" w:rsidRDefault="00BC76D3">
      <w:pPr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Документы о квалификации</w:t>
      </w:r>
    </w:p>
    <w:p w:rsidR="00941C21" w:rsidRDefault="00941C21">
      <w:pPr>
        <w:jc w:val="both"/>
        <w:rPr>
          <w:rFonts w:eastAsia="Calibri"/>
          <w:lang w:eastAsia="en-US"/>
        </w:rPr>
      </w:pPr>
    </w:p>
    <w:p w:rsidR="00941C21" w:rsidRDefault="00BC76D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К</w:t>
      </w:r>
      <w:r>
        <w:rPr>
          <w:rFonts w:eastAsia="Calibri"/>
          <w:lang w:eastAsia="en-US"/>
        </w:rPr>
        <w:t>аждому обучающемуся, завершившему обучение, Институт МФЦ выдает документ о квалификации — удостоверение о повышении квалификации и заносит сведения о выданном документе в ФИС ФРДО Рособрнадзора.</w:t>
      </w:r>
    </w:p>
    <w:p w:rsidR="00941C21" w:rsidRDefault="00941C21">
      <w:pPr>
        <w:jc w:val="both"/>
        <w:rPr>
          <w:rFonts w:eastAsia="Calibri"/>
          <w:b/>
          <w:lang w:eastAsia="en-US"/>
        </w:rPr>
      </w:pPr>
    </w:p>
    <w:p w:rsidR="00941C21" w:rsidRDefault="00BC76D3">
      <w:pPr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Учебно-тематический план</w:t>
      </w:r>
    </w:p>
    <w:p w:rsidR="00941C21" w:rsidRDefault="00941C21">
      <w:pPr>
        <w:jc w:val="both"/>
        <w:rPr>
          <w:rFonts w:eastAsia="Calibri"/>
          <w:b/>
          <w:i/>
          <w:lang w:eastAsia="en-US"/>
        </w:rPr>
      </w:pPr>
    </w:p>
    <w:p w:rsidR="00941C21" w:rsidRDefault="00BC76D3">
      <w:pPr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1</w:t>
      </w:r>
      <w:r>
        <w:rPr>
          <w:rFonts w:eastAsia="Calibri"/>
          <w:b/>
          <w:lang w:eastAsia="en-US"/>
        </w:rPr>
        <w:t>.</w:t>
      </w:r>
      <w:r w:rsidR="00DC787D">
        <w:rPr>
          <w:rFonts w:eastAsia="Calibri"/>
          <w:b/>
          <w:lang w:eastAsia="en-US"/>
        </w:rPr>
        <w:t xml:space="preserve"> </w:t>
      </w:r>
      <w:r>
        <w:rPr>
          <w:b/>
          <w:lang w:bidi="ru-RU"/>
        </w:rPr>
        <w:t>Правовое регулирование, экономич</w:t>
      </w:r>
      <w:r>
        <w:rPr>
          <w:b/>
          <w:lang w:bidi="ru-RU"/>
        </w:rPr>
        <w:t>еские аспекты, основные показатели и направления развития отрасли паевых инвестиционных фондов (теоретическое занятие в формате диалога с обучающимися).</w:t>
      </w:r>
      <w:r w:rsidR="00DC787D">
        <w:rPr>
          <w:b/>
          <w:lang w:bidi="ru-RU"/>
        </w:rPr>
        <w:t xml:space="preserve"> </w:t>
      </w:r>
      <w:r>
        <w:rPr>
          <w:rFonts w:eastAsia="Calibri"/>
          <w:i/>
          <w:lang w:eastAsia="en-US"/>
        </w:rPr>
        <w:t>4 часа (работа в аудитории или онлайн-участие)</w:t>
      </w:r>
    </w:p>
    <w:p w:rsidR="00941C21" w:rsidRDefault="00BC76D3">
      <w:pPr>
        <w:jc w:val="both"/>
        <w:rPr>
          <w:lang w:bidi="ru-RU"/>
        </w:rPr>
      </w:pPr>
      <w:r>
        <w:rPr>
          <w:rFonts w:eastAsia="Calibri"/>
          <w:lang w:eastAsia="en-US"/>
        </w:rPr>
        <w:t xml:space="preserve">1.1 </w:t>
      </w:r>
      <w:r>
        <w:rPr>
          <w:lang w:bidi="ru-RU"/>
        </w:rPr>
        <w:t>Понятие паевого инвестиционного фонда (ПИФ). Инвестиционный пай как ценная бумага.</w:t>
      </w:r>
    </w:p>
    <w:p w:rsidR="00941C21" w:rsidRDefault="00BC76D3">
      <w:pPr>
        <w:widowControl w:val="0"/>
        <w:jc w:val="both"/>
        <w:rPr>
          <w:lang w:bidi="ru-RU"/>
        </w:rPr>
      </w:pPr>
      <w:r>
        <w:rPr>
          <w:lang w:bidi="ru-RU"/>
        </w:rPr>
        <w:t>Типы ПИФ: открытые, интервальные, закрытые, биржевые. Категории ПИФ: рыночных финансовых инструментов, финансовых инструментов, недвижимости, комбинированные.</w:t>
      </w:r>
    </w:p>
    <w:p w:rsidR="00941C21" w:rsidRDefault="00BC76D3">
      <w:pPr>
        <w:jc w:val="both"/>
        <w:rPr>
          <w:rFonts w:eastAsia="Calibri"/>
          <w:lang w:eastAsia="en-US"/>
        </w:rPr>
      </w:pPr>
      <w:r>
        <w:rPr>
          <w:lang w:bidi="ru-RU"/>
        </w:rPr>
        <w:t>ПИФ для квалиф</w:t>
      </w:r>
      <w:r>
        <w:rPr>
          <w:lang w:bidi="ru-RU"/>
        </w:rPr>
        <w:t>ицированных инвесторов.</w:t>
      </w:r>
    </w:p>
    <w:p w:rsidR="00941C21" w:rsidRDefault="00BC76D3">
      <w:pPr>
        <w:jc w:val="both"/>
        <w:rPr>
          <w:lang w:bidi="ru-RU"/>
        </w:rPr>
      </w:pPr>
      <w:r>
        <w:rPr>
          <w:rFonts w:eastAsia="Calibri"/>
          <w:lang w:eastAsia="en-US"/>
        </w:rPr>
        <w:t xml:space="preserve">1.2 </w:t>
      </w:r>
      <w:r>
        <w:rPr>
          <w:lang w:bidi="ru-RU"/>
        </w:rPr>
        <w:t>Правовое регулирование деятельности управляющей компании ПИФ (УК, УК ПИФ). Договор доверительного управления (правила доверительного управления ПИФ (ПДУ ПИФ). Инвестиционная декларация.</w:t>
      </w:r>
    </w:p>
    <w:p w:rsidR="00941C21" w:rsidRDefault="00BC76D3">
      <w:pPr>
        <w:widowControl w:val="0"/>
        <w:jc w:val="both"/>
        <w:rPr>
          <w:lang w:bidi="ru-RU"/>
        </w:rPr>
      </w:pPr>
      <w:r>
        <w:rPr>
          <w:lang w:bidi="ru-RU"/>
        </w:rPr>
        <w:t>Выдача, погашение и обмен инвестиционных п</w:t>
      </w:r>
      <w:r>
        <w:rPr>
          <w:lang w:bidi="ru-RU"/>
        </w:rPr>
        <w:t>аев. Определение стоимости чистых активов ПИФ. Расчетная стоимость инвестиционного пая. Надбавки и скидки.</w:t>
      </w:r>
    </w:p>
    <w:p w:rsidR="00941C21" w:rsidRDefault="00BC76D3">
      <w:pPr>
        <w:jc w:val="both"/>
        <w:rPr>
          <w:rFonts w:eastAsia="Calibri"/>
          <w:lang w:eastAsia="en-US"/>
        </w:rPr>
      </w:pPr>
      <w:r>
        <w:rPr>
          <w:lang w:bidi="ru-RU"/>
        </w:rPr>
        <w:t>Особенности ПДУ ПИФ для квалифицированных инвесторов. Инвестиционный комитет. Общее собрание владельцев инвестиционных паев.</w:t>
      </w:r>
    </w:p>
    <w:p w:rsidR="00941C21" w:rsidRDefault="00BC76D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1.3 Контроль за распоряж</w:t>
      </w:r>
      <w:r>
        <w:rPr>
          <w:rFonts w:eastAsia="Calibri"/>
          <w:lang w:eastAsia="en-US"/>
        </w:rPr>
        <w:t>ением имуществом, составляющим ПИФ, и другие функции специализированного депозитария. Ведение реестра владельцев инвестиционных паев. Аудит УК ПИФ. Оценка имущества ПИФ.</w:t>
      </w:r>
    </w:p>
    <w:p w:rsidR="00941C21" w:rsidRDefault="00BC76D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1.4 Преимущества ЗПИФ для инвесторов: правовая защита активов, повышение ликвидности и</w:t>
      </w:r>
      <w:r>
        <w:rPr>
          <w:rFonts w:eastAsia="Calibri"/>
          <w:lang w:eastAsia="en-US"/>
        </w:rPr>
        <w:t xml:space="preserve"> оборачиваемости активов, привлечение инвестиций, многосторонний контроль за сохранностью активов и операциями с ними, налоговые преимущества.</w:t>
      </w:r>
    </w:p>
    <w:p w:rsidR="00941C21" w:rsidRDefault="00BC76D3">
      <w:pPr>
        <w:jc w:val="both"/>
        <w:rPr>
          <w:rFonts w:eastAsia="Calibri"/>
          <w:b/>
          <w:i/>
          <w:lang w:eastAsia="en-US"/>
        </w:rPr>
      </w:pPr>
      <w:r>
        <w:rPr>
          <w:rFonts w:eastAsia="Calibri"/>
          <w:lang w:eastAsia="en-US"/>
        </w:rPr>
        <w:t>1.5 Современный рынок УК ПИФ и отрасли паевых инвестиционных фондов: ключевые показатели, характеристики, тенденц</w:t>
      </w:r>
      <w:r>
        <w:rPr>
          <w:rFonts w:eastAsia="Calibri"/>
          <w:lang w:eastAsia="en-US"/>
        </w:rPr>
        <w:t>ии развития.</w:t>
      </w:r>
    </w:p>
    <w:p w:rsidR="00941C21" w:rsidRDefault="00941C21">
      <w:pPr>
        <w:jc w:val="both"/>
        <w:rPr>
          <w:rFonts w:eastAsia="Calibri"/>
          <w:b/>
          <w:i/>
          <w:lang w:eastAsia="en-US"/>
        </w:rPr>
      </w:pPr>
    </w:p>
    <w:p w:rsidR="00941C21" w:rsidRDefault="00BC76D3">
      <w:pPr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2.</w:t>
      </w:r>
      <w:r w:rsidR="00DC787D">
        <w:rPr>
          <w:rFonts w:eastAsia="Calibri"/>
          <w:b/>
          <w:lang w:eastAsia="en-US"/>
        </w:rPr>
        <w:t xml:space="preserve"> </w:t>
      </w:r>
      <w:r>
        <w:rPr>
          <w:b/>
        </w:rPr>
        <w:t>Создание, функционирование и прекращение ЗПИФ. Взаимодействие управляющей компании с пайщиками и инфраструктурными организациями (практическое занятие — диалог с обучающимися).</w:t>
      </w:r>
      <w:r w:rsidR="00DC787D">
        <w:rPr>
          <w:b/>
        </w:rPr>
        <w:t xml:space="preserve"> </w:t>
      </w:r>
      <w:r>
        <w:rPr>
          <w:rFonts w:eastAsia="Calibri"/>
          <w:i/>
          <w:lang w:eastAsia="en-US"/>
        </w:rPr>
        <w:t>4 часа (работа в аудитории или онлайн-участие)</w:t>
      </w:r>
    </w:p>
    <w:p w:rsidR="00941C21" w:rsidRDefault="00BC76D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2.1 Подходы к кон</w:t>
      </w:r>
      <w:r>
        <w:rPr>
          <w:rFonts w:eastAsia="Calibri"/>
          <w:lang w:eastAsia="en-US"/>
        </w:rPr>
        <w:t>струированию ЗПИФ на основе целей и активов инвестора.</w:t>
      </w:r>
    </w:p>
    <w:p w:rsidR="00941C21" w:rsidRDefault="00BC76D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2.2 Состав и структура активов ПИФ в зависимости от типа, категории ПИФ. Возможности по составу и структуре активов для комбинированного ЗПИФ и ЗПИФ недвижимости.</w:t>
      </w:r>
    </w:p>
    <w:p w:rsidR="00941C21" w:rsidRDefault="00BC76D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2.3 Особенности разработки (составлени</w:t>
      </w:r>
      <w:r>
        <w:rPr>
          <w:rFonts w:eastAsia="Calibri"/>
          <w:lang w:eastAsia="en-US"/>
        </w:rPr>
        <w:t>я) ПДУ ЗПИФ недвижимости, комбинированного ЗПИФ: как найти баланс между интересами инвесторов и УК?</w:t>
      </w:r>
    </w:p>
    <w:p w:rsidR="00941C21" w:rsidRDefault="00BC76D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2.4 Регистрация (согласование) ПДУ ПИФ, изменений и дополнений в них: где регистрировать (согласовывать), основания, порядок действий, сроки и особенности.</w:t>
      </w:r>
    </w:p>
    <w:p w:rsidR="00941C21" w:rsidRDefault="00BC76D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2.5 Вопросы формирования ЗПИФ.</w:t>
      </w:r>
    </w:p>
    <w:p w:rsidR="00941C21" w:rsidRDefault="00BC76D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2.6 Как работает инвестиционный комитет? Правовое регулирование и деловая практика.</w:t>
      </w:r>
    </w:p>
    <w:p w:rsidR="00941C21" w:rsidRDefault="00BC76D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2.7 Реализация прав и обязанностей пайщиков ЗПИФ. Практические вопросы созыва и проведения общего собрания владельцев инвестиционных паев ЗПИФ.</w:t>
      </w:r>
    </w:p>
    <w:p w:rsidR="00941C21" w:rsidRDefault="00BC76D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2.8 Варианты извлечения дохода от ЗПИФ для инвесторов. </w:t>
      </w:r>
    </w:p>
    <w:p w:rsidR="00941C21" w:rsidRDefault="00BC76D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2.9 Погашение инвестиционного пая и возможности выдела и</w:t>
      </w:r>
      <w:r>
        <w:rPr>
          <w:rFonts w:eastAsia="Calibri"/>
          <w:lang w:eastAsia="en-US"/>
        </w:rPr>
        <w:t>мущества в натуре.</w:t>
      </w:r>
    </w:p>
    <w:p w:rsidR="00941C21" w:rsidRDefault="00BC76D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2.10 Смена УК ПИФ: правовые основания, практические механизмы.</w:t>
      </w:r>
    </w:p>
    <w:p w:rsidR="00941C21" w:rsidRDefault="00BC76D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2.11 Прекращение ЗПИФ: основания, процедуры и последствия.</w:t>
      </w:r>
    </w:p>
    <w:p w:rsidR="00941C21" w:rsidRDefault="00941C21">
      <w:pPr>
        <w:jc w:val="both"/>
        <w:rPr>
          <w:rFonts w:eastAsia="Calibri"/>
          <w:i/>
          <w:lang w:eastAsia="en-US"/>
        </w:rPr>
      </w:pPr>
    </w:p>
    <w:p w:rsidR="00941C21" w:rsidRDefault="00BC76D3">
      <w:pPr>
        <w:jc w:val="both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Распределение практических заданий по группам обучающихся и предоставление рекомендаций по их выполнению.</w:t>
      </w:r>
    </w:p>
    <w:p w:rsidR="00941C21" w:rsidRDefault="00941C21">
      <w:pPr>
        <w:jc w:val="both"/>
        <w:rPr>
          <w:rFonts w:eastAsia="Calibri"/>
          <w:b/>
          <w:i/>
          <w:lang w:eastAsia="en-US"/>
        </w:rPr>
      </w:pPr>
    </w:p>
    <w:p w:rsidR="00941C21" w:rsidRDefault="00BC76D3">
      <w:pPr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3.</w:t>
      </w:r>
      <w:r w:rsidR="00DC787D">
        <w:rPr>
          <w:rFonts w:eastAsia="Calibri"/>
          <w:b/>
          <w:lang w:eastAsia="en-US"/>
        </w:rPr>
        <w:t xml:space="preserve"> </w:t>
      </w:r>
      <w:r>
        <w:rPr>
          <w:b/>
        </w:rPr>
        <w:t>Прикл</w:t>
      </w:r>
      <w:r>
        <w:rPr>
          <w:b/>
        </w:rPr>
        <w:t>адные правовые, учетные, организационные вопросы и подходы к созданию и деятельности ЗПИФ: регулирование, практика рынка и мнения экспертов (консультационное занятие).</w:t>
      </w:r>
      <w:r w:rsidR="00DC787D">
        <w:rPr>
          <w:b/>
        </w:rPr>
        <w:t xml:space="preserve"> </w:t>
      </w:r>
      <w:r>
        <w:rPr>
          <w:rFonts w:eastAsia="Calibri"/>
          <w:i/>
          <w:lang w:eastAsia="en-US"/>
        </w:rPr>
        <w:t>4 часа (работа в аудитории или онлайн-участие)</w:t>
      </w:r>
    </w:p>
    <w:p w:rsidR="00941C21" w:rsidRDefault="00941C21">
      <w:pPr>
        <w:jc w:val="both"/>
        <w:rPr>
          <w:rFonts w:eastAsia="Calibri"/>
          <w:lang w:eastAsia="en-US"/>
        </w:rPr>
      </w:pPr>
    </w:p>
    <w:p w:rsidR="00941C21" w:rsidRDefault="00BC76D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3.1 Обзор деятельности УК, осуществляющей</w:t>
      </w:r>
      <w:r>
        <w:rPr>
          <w:rFonts w:eastAsia="Calibri"/>
          <w:lang w:eastAsia="en-US"/>
        </w:rPr>
        <w:t xml:space="preserve"> доверительное управление комбинированным ЗПИФ:</w:t>
      </w:r>
    </w:p>
    <w:p w:rsidR="00941C21" w:rsidRDefault="00BC76D3">
      <w:pPr>
        <w:numPr>
          <w:ilvl w:val="1"/>
          <w:numId w:val="33"/>
        </w:numPr>
        <w:ind w:left="567" w:hanging="283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виды деятельности, которые УК может осуществлять, помимо своей основной деятельности;</w:t>
      </w:r>
    </w:p>
    <w:p w:rsidR="00941C21" w:rsidRDefault="00BC76D3">
      <w:pPr>
        <w:numPr>
          <w:ilvl w:val="1"/>
          <w:numId w:val="33"/>
        </w:numPr>
        <w:ind w:left="567" w:hanging="283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годовой бюджет УК с учетом возможных обязательных и предполагаемых затрат и доходов: рассмотрение примеров;</w:t>
      </w:r>
    </w:p>
    <w:p w:rsidR="00941C21" w:rsidRDefault="00BC76D3">
      <w:pPr>
        <w:numPr>
          <w:ilvl w:val="1"/>
          <w:numId w:val="33"/>
        </w:numPr>
        <w:ind w:left="567" w:hanging="283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особенности за</w:t>
      </w:r>
      <w:r>
        <w:rPr>
          <w:rFonts w:eastAsia="Calibri"/>
          <w:lang w:eastAsia="en-US"/>
        </w:rPr>
        <w:t>ключения сделок УК в интересах ПИФ (договоры аренды, купли-продажи, займа, залога, поручительства, агентирования, простого товарищества, долевого участия в строительстве и т. п.), особенности совершения таких сделок с учетом корпоративных и иных особенност</w:t>
      </w:r>
      <w:r>
        <w:rPr>
          <w:rFonts w:eastAsia="Calibri"/>
          <w:lang w:eastAsia="en-US"/>
        </w:rPr>
        <w:t>ей ПИФ, рассмотрение отдельных примеров реализованных проектов, в частности, при приобретении контроля над юридическими лицами и при жилой застройке;</w:t>
      </w:r>
    </w:p>
    <w:p w:rsidR="00941C21" w:rsidRDefault="00BC76D3">
      <w:pPr>
        <w:numPr>
          <w:ilvl w:val="1"/>
          <w:numId w:val="33"/>
        </w:numPr>
        <w:ind w:left="567" w:hanging="283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оптимальное структурирование работы ЗПИФ, в том числе комбинированных, находящихся под управлением одной У</w:t>
      </w:r>
      <w:r>
        <w:rPr>
          <w:rFonts w:eastAsia="Calibri"/>
          <w:lang w:eastAsia="en-US"/>
        </w:rPr>
        <w:t xml:space="preserve">К, с учетом распределения финансовых и </w:t>
      </w:r>
      <w:r>
        <w:rPr>
          <w:rFonts w:eastAsia="Calibri"/>
          <w:lang w:eastAsia="en-US"/>
        </w:rPr>
        <w:lastRenderedPageBreak/>
        <w:t>имущественных потоков, а также отраслевых направлений хозяйственной деятельности:</w:t>
      </w:r>
    </w:p>
    <w:p w:rsidR="00941C21" w:rsidRDefault="00BC76D3">
      <w:pPr>
        <w:numPr>
          <w:ilvl w:val="0"/>
          <w:numId w:val="38"/>
        </w:numPr>
        <w:ind w:left="709" w:hanging="283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недвижимости (готовой, строящейся, как коммерческой, так и жилой), в том числе земельных участков;</w:t>
      </w:r>
    </w:p>
    <w:p w:rsidR="00941C21" w:rsidRDefault="00BC76D3">
      <w:pPr>
        <w:numPr>
          <w:ilvl w:val="0"/>
          <w:numId w:val="38"/>
        </w:numPr>
        <w:ind w:left="709" w:hanging="283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долей, паев, векселей, облигаций, ак</w:t>
      </w:r>
      <w:r>
        <w:rPr>
          <w:rFonts w:eastAsia="Calibri"/>
          <w:lang w:eastAsia="en-US"/>
        </w:rPr>
        <w:t>ций и иных ценных бумаг, находящихся как в свободном обращении, так и нет;</w:t>
      </w:r>
    </w:p>
    <w:p w:rsidR="00941C21" w:rsidRDefault="00BC76D3">
      <w:pPr>
        <w:numPr>
          <w:ilvl w:val="0"/>
          <w:numId w:val="36"/>
        </w:numPr>
        <w:ind w:left="567" w:hanging="283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организация работы холдинговой структуры через ЗПИФ;</w:t>
      </w:r>
    </w:p>
    <w:p w:rsidR="00941C21" w:rsidRDefault="00BC76D3">
      <w:pPr>
        <w:numPr>
          <w:ilvl w:val="0"/>
          <w:numId w:val="36"/>
        </w:numPr>
        <w:ind w:left="567" w:hanging="284"/>
        <w:jc w:val="both"/>
        <w:rPr>
          <w:rFonts w:eastAsia="Calibri"/>
          <w:lang w:eastAsia="en-US"/>
        </w:rPr>
      </w:pPr>
      <w:r>
        <w:rPr>
          <w:rFonts w:eastAsia="Calibri"/>
          <w:bCs/>
          <w:iCs/>
          <w:lang w:eastAsia="en-US"/>
        </w:rPr>
        <w:t>корпоративные взаимоотношения внутри ПИФ, взаимоотношения с УК, специализированным депозитарием, а также между пайщиками, особен</w:t>
      </w:r>
      <w:r>
        <w:rPr>
          <w:rFonts w:eastAsia="Calibri"/>
          <w:bCs/>
          <w:iCs/>
          <w:lang w:eastAsia="en-US"/>
        </w:rPr>
        <w:t>ности комбинированного ЗПИФ, в том числе порядок принятия решений инвестиционным комитетом, общим собранием владельцев инвестиционных паев, правовые последствия таких решений, основания и порядок приобретения, изменения и прекращения прав пайщика, в том чи</w:t>
      </w:r>
      <w:r>
        <w:rPr>
          <w:rFonts w:eastAsia="Calibri"/>
          <w:bCs/>
          <w:iCs/>
          <w:lang w:eastAsia="en-US"/>
        </w:rPr>
        <w:t>сле возможности выхода пайщика из комбинированного ЗПИФ с учетом иных отраслей права и обстоятельств (семейного, наследственного, гражданского, процедур банкротств).</w:t>
      </w:r>
    </w:p>
    <w:p w:rsidR="00941C21" w:rsidRDefault="00BC76D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3.2 Другие вопросы:</w:t>
      </w:r>
    </w:p>
    <w:p w:rsidR="00941C21" w:rsidRDefault="00BC76D3">
      <w:pPr>
        <w:numPr>
          <w:ilvl w:val="0"/>
          <w:numId w:val="34"/>
        </w:numPr>
        <w:ind w:left="567" w:hanging="283"/>
        <w:contextualSpacing/>
        <w:jc w:val="both"/>
        <w:rPr>
          <w:rFonts w:eastAsia="Calibri"/>
          <w:bCs/>
          <w:iCs/>
          <w:lang w:eastAsia="en-US"/>
        </w:rPr>
      </w:pPr>
      <w:r>
        <w:rPr>
          <w:rFonts w:eastAsia="Calibri"/>
          <w:bCs/>
          <w:iCs/>
          <w:lang w:eastAsia="en-US"/>
        </w:rPr>
        <w:t>особенности участия ЗПИФ в другом ЗПИФ, имеющиеся ограничения;</w:t>
      </w:r>
    </w:p>
    <w:p w:rsidR="00941C21" w:rsidRDefault="00BC76D3">
      <w:pPr>
        <w:numPr>
          <w:ilvl w:val="0"/>
          <w:numId w:val="34"/>
        </w:numPr>
        <w:ind w:left="567" w:hanging="283"/>
        <w:contextualSpacing/>
        <w:jc w:val="both"/>
        <w:rPr>
          <w:rFonts w:eastAsia="Calibri"/>
          <w:bCs/>
          <w:iCs/>
          <w:lang w:eastAsia="en-US"/>
        </w:rPr>
      </w:pPr>
      <w:r>
        <w:rPr>
          <w:rFonts w:eastAsia="Calibri"/>
          <w:bCs/>
          <w:iCs/>
          <w:lang w:eastAsia="en-US"/>
        </w:rPr>
        <w:t>о</w:t>
      </w:r>
      <w:r>
        <w:rPr>
          <w:rFonts w:eastAsia="Calibri"/>
          <w:bCs/>
          <w:iCs/>
          <w:lang w:eastAsia="en-US"/>
        </w:rPr>
        <w:t>собенности владения и управления бизнесом через ЗПИФ совместно с физическими и юридическими лицами, не являющимися пайщиками ЗПИФ;</w:t>
      </w:r>
    </w:p>
    <w:p w:rsidR="00941C21" w:rsidRDefault="00BC76D3">
      <w:pPr>
        <w:numPr>
          <w:ilvl w:val="0"/>
          <w:numId w:val="34"/>
        </w:numPr>
        <w:ind w:left="567" w:hanging="283"/>
        <w:contextualSpacing/>
        <w:jc w:val="both"/>
        <w:rPr>
          <w:rFonts w:eastAsia="Calibri"/>
          <w:bCs/>
          <w:iCs/>
          <w:lang w:eastAsia="en-US"/>
        </w:rPr>
      </w:pPr>
      <w:r>
        <w:rPr>
          <w:rFonts w:eastAsia="Calibri"/>
          <w:bCs/>
          <w:iCs/>
          <w:lang w:eastAsia="en-US"/>
        </w:rPr>
        <w:t>возможности владения цифровыми финансовыми активами через ЗПИФ, в т.ч. криптовалютами;</w:t>
      </w:r>
    </w:p>
    <w:p w:rsidR="00941C21" w:rsidRDefault="00BC76D3">
      <w:pPr>
        <w:numPr>
          <w:ilvl w:val="0"/>
          <w:numId w:val="34"/>
        </w:numPr>
        <w:ind w:left="567" w:hanging="283"/>
        <w:contextualSpacing/>
        <w:jc w:val="both"/>
        <w:rPr>
          <w:rFonts w:eastAsia="Calibri"/>
          <w:bCs/>
          <w:iCs/>
          <w:lang w:eastAsia="en-US"/>
        </w:rPr>
      </w:pPr>
      <w:r>
        <w:rPr>
          <w:rFonts w:eastAsia="Calibri"/>
          <w:bCs/>
          <w:iCs/>
          <w:lang w:eastAsia="en-US"/>
        </w:rPr>
        <w:t xml:space="preserve">обзор действующего законодательства с </w:t>
      </w:r>
      <w:r>
        <w:rPr>
          <w:rFonts w:eastAsia="Calibri"/>
          <w:bCs/>
          <w:iCs/>
          <w:lang w:eastAsia="en-US"/>
        </w:rPr>
        <w:t>учетом последних изменений и рекомендации (схемы) по использованию ПИФ в хозяйственной деятельности;</w:t>
      </w:r>
    </w:p>
    <w:p w:rsidR="00941C21" w:rsidRDefault="00BC76D3">
      <w:pPr>
        <w:numPr>
          <w:ilvl w:val="0"/>
          <w:numId w:val="34"/>
        </w:numPr>
        <w:ind w:left="567" w:hanging="283"/>
        <w:contextualSpacing/>
        <w:jc w:val="both"/>
        <w:rPr>
          <w:rFonts w:eastAsia="Calibri"/>
          <w:bCs/>
          <w:iCs/>
          <w:lang w:eastAsia="en-US"/>
        </w:rPr>
      </w:pPr>
      <w:r>
        <w:rPr>
          <w:rFonts w:eastAsia="Calibri"/>
          <w:bCs/>
          <w:iCs/>
          <w:lang w:eastAsia="en-US"/>
        </w:rPr>
        <w:t>риски, связанные с использованием ПИФ в хозяйственной деятельности: как избежать «серых схем» и действовать в рамках закона?</w:t>
      </w:r>
    </w:p>
    <w:p w:rsidR="00941C21" w:rsidRDefault="00BC76D3">
      <w:pPr>
        <w:numPr>
          <w:ilvl w:val="0"/>
          <w:numId w:val="34"/>
        </w:numPr>
        <w:ind w:left="567" w:hanging="283"/>
        <w:contextualSpacing/>
        <w:jc w:val="both"/>
        <w:rPr>
          <w:rFonts w:eastAsia="Calibri"/>
          <w:bCs/>
          <w:iCs/>
          <w:lang w:eastAsia="en-US"/>
        </w:rPr>
      </w:pPr>
      <w:r>
        <w:rPr>
          <w:rFonts w:eastAsia="Calibri"/>
          <w:bCs/>
          <w:iCs/>
          <w:lang w:eastAsia="en-US"/>
        </w:rPr>
        <w:t>обзор нарушений, допускаемых У</w:t>
      </w:r>
      <w:r>
        <w:rPr>
          <w:rFonts w:eastAsia="Calibri"/>
          <w:bCs/>
          <w:iCs/>
          <w:lang w:eastAsia="en-US"/>
        </w:rPr>
        <w:t>К и другими участниками взаимоотношений с ПИФ: какие из них являются критичными, а какие нет,</w:t>
      </w:r>
      <w:r w:rsidR="00DC787D">
        <w:rPr>
          <w:rFonts w:eastAsia="Calibri"/>
          <w:bCs/>
          <w:iCs/>
          <w:lang w:eastAsia="en-US"/>
        </w:rPr>
        <w:t xml:space="preserve"> </w:t>
      </w:r>
      <w:r>
        <w:rPr>
          <w:rFonts w:eastAsia="Calibri"/>
          <w:bCs/>
          <w:iCs/>
          <w:lang w:eastAsia="en-US"/>
        </w:rPr>
        <w:t>как исправить нарушения, избежать их, в том числе в отношениях с регулятором (Банком России) и пайщиками;</w:t>
      </w:r>
    </w:p>
    <w:p w:rsidR="00941C21" w:rsidRDefault="00BC76D3">
      <w:pPr>
        <w:numPr>
          <w:ilvl w:val="0"/>
          <w:numId w:val="34"/>
        </w:numPr>
        <w:ind w:left="567" w:hanging="283"/>
        <w:contextualSpacing/>
        <w:jc w:val="both"/>
        <w:rPr>
          <w:rFonts w:eastAsia="Calibri"/>
          <w:bCs/>
          <w:iCs/>
          <w:lang w:eastAsia="en-US"/>
        </w:rPr>
      </w:pPr>
      <w:r>
        <w:rPr>
          <w:rFonts w:eastAsia="Calibri"/>
          <w:bCs/>
          <w:iCs/>
          <w:lang w:eastAsia="en-US"/>
        </w:rPr>
        <w:t>влияние санкций (контрсанкций) на деятельность ПИФ в совр</w:t>
      </w:r>
      <w:r>
        <w:rPr>
          <w:rFonts w:eastAsia="Calibri"/>
          <w:bCs/>
          <w:iCs/>
          <w:lang w:eastAsia="en-US"/>
        </w:rPr>
        <w:t>еменных условиях с учетом требований законодательства Российской Федерации, касающихся финансовых услуг и инструментов, правоприменительная практика.</w:t>
      </w:r>
    </w:p>
    <w:p w:rsidR="00941C21" w:rsidRDefault="00941C21">
      <w:pPr>
        <w:jc w:val="both"/>
        <w:rPr>
          <w:rFonts w:eastAsia="Calibri"/>
          <w:b/>
          <w:i/>
          <w:lang w:eastAsia="en-US"/>
        </w:rPr>
      </w:pPr>
    </w:p>
    <w:p w:rsidR="00941C21" w:rsidRDefault="00BC76D3">
      <w:pPr>
        <w:jc w:val="both"/>
        <w:rPr>
          <w:rFonts w:eastAsia="Calibri"/>
          <w:i/>
          <w:lang w:eastAsia="en-US"/>
        </w:rPr>
      </w:pPr>
      <w:r>
        <w:rPr>
          <w:rFonts w:eastAsia="Calibri"/>
          <w:b/>
          <w:i/>
          <w:lang w:eastAsia="en-US"/>
        </w:rPr>
        <w:t>4. Самостоятельная работа обучающихся — выполнение групповых практических заданий.</w:t>
      </w:r>
      <w:r w:rsidR="00DC787D">
        <w:rPr>
          <w:rFonts w:eastAsia="Calibri"/>
          <w:b/>
          <w:i/>
          <w:lang w:eastAsia="en-US"/>
        </w:rPr>
        <w:t xml:space="preserve"> </w:t>
      </w:r>
      <w:r>
        <w:rPr>
          <w:i/>
        </w:rPr>
        <w:t xml:space="preserve">Самостоятельная работа </w:t>
      </w:r>
      <w:r>
        <w:rPr>
          <w:i/>
        </w:rPr>
        <w:t>обучающихся. Выполнение обучающимися групповых практических работ с направлением преподавателям презентаций, иллюстрирующих результаты работ. Проверка работ преподавателями. Ответы на вопросы обучающихся.</w:t>
      </w:r>
      <w:r w:rsidR="00DC787D">
        <w:rPr>
          <w:i/>
        </w:rPr>
        <w:t xml:space="preserve"> </w:t>
      </w:r>
      <w:r>
        <w:rPr>
          <w:rFonts w:eastAsia="Calibri"/>
          <w:i/>
          <w:lang w:eastAsia="en-US"/>
        </w:rPr>
        <w:t>Примерная продолжительность выполнения задания в гру</w:t>
      </w:r>
      <w:r>
        <w:rPr>
          <w:rFonts w:eastAsia="Calibri"/>
          <w:i/>
          <w:lang w:eastAsia="en-US"/>
        </w:rPr>
        <w:t>ппе — 4 академических часа.</w:t>
      </w:r>
    </w:p>
    <w:p w:rsidR="00941C21" w:rsidRDefault="00941C21">
      <w:pPr>
        <w:jc w:val="both"/>
        <w:rPr>
          <w:rFonts w:eastAsia="Calibri"/>
          <w:b/>
          <w:i/>
          <w:lang w:eastAsia="en-US"/>
        </w:rPr>
      </w:pPr>
    </w:p>
    <w:p w:rsidR="00941C21" w:rsidRDefault="00BC76D3">
      <w:pPr>
        <w:jc w:val="both"/>
        <w:rPr>
          <w:rFonts w:eastAsia="Calibri"/>
          <w:b/>
          <w:i/>
          <w:lang w:eastAsia="en-US"/>
        </w:rPr>
      </w:pPr>
      <w:r>
        <w:rPr>
          <w:rFonts w:eastAsia="Calibri"/>
          <w:b/>
          <w:lang w:eastAsia="en-US"/>
        </w:rPr>
        <w:t>5.</w:t>
      </w:r>
      <w:r w:rsidR="00DC787D"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i/>
          <w:lang w:eastAsia="en-US"/>
        </w:rPr>
        <w:t>Итоговое занятие.</w:t>
      </w:r>
      <w:r w:rsidR="00DC787D">
        <w:rPr>
          <w:rFonts w:eastAsia="Calibri"/>
          <w:b/>
          <w:i/>
          <w:lang w:eastAsia="en-US"/>
        </w:rPr>
        <w:t xml:space="preserve"> </w:t>
      </w:r>
      <w:r>
        <w:rPr>
          <w:rFonts w:eastAsia="Calibri"/>
          <w:i/>
          <w:lang w:eastAsia="en-US"/>
        </w:rPr>
        <w:t>4 часа (работа в аудитории или онлайн-участие)</w:t>
      </w:r>
    </w:p>
    <w:p w:rsidR="00941C21" w:rsidRDefault="00BC76D3">
      <w:pPr>
        <w:jc w:val="both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Демонстрация обучающимися результатов выполнения групповых практических заданий, обсуждение полученных результатов.</w:t>
      </w:r>
    </w:p>
    <w:p w:rsidR="00941C21" w:rsidRDefault="00BC76D3">
      <w:pPr>
        <w:jc w:val="both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Подведение итогов обучения.</w:t>
      </w:r>
    </w:p>
    <w:p w:rsidR="00941C21" w:rsidRDefault="00BC76D3">
      <w:pPr>
        <w:jc w:val="both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Вручение удостове</w:t>
      </w:r>
      <w:r>
        <w:rPr>
          <w:rFonts w:eastAsia="Calibri"/>
          <w:i/>
          <w:lang w:eastAsia="en-US"/>
        </w:rPr>
        <w:t>рений о повышении квалификации.</w:t>
      </w:r>
    </w:p>
    <w:p w:rsidR="00941C21" w:rsidRDefault="00941C21">
      <w:pPr>
        <w:jc w:val="both"/>
        <w:rPr>
          <w:rFonts w:eastAsia="Calibri"/>
          <w:i/>
          <w:lang w:eastAsia="en-US"/>
        </w:rPr>
      </w:pPr>
    </w:p>
    <w:p w:rsidR="00941C21" w:rsidRDefault="00BC76D3">
      <w:pPr>
        <w:spacing w:line="240" w:lineRule="atLeast"/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Форма обучения</w:t>
      </w:r>
      <w:r>
        <w:rPr>
          <w:rFonts w:eastAsia="Calibri"/>
          <w:lang w:eastAsia="en-US"/>
        </w:rPr>
        <w:t>. Курс проходит очно. Обучающиеся могут присутствовать как в аудитории, так и обучаться онлайн (по выбору обучающегося). Ссылка на трансляцию и (или) логин, пароль заблаговременно направляются на электронную п</w:t>
      </w:r>
      <w:r>
        <w:rPr>
          <w:rFonts w:eastAsia="Calibri"/>
          <w:lang w:eastAsia="en-US"/>
        </w:rPr>
        <w:t>очту слушателя.</w:t>
      </w:r>
    </w:p>
    <w:p w:rsidR="00941C21" w:rsidRDefault="00941C21">
      <w:pPr>
        <w:spacing w:line="240" w:lineRule="atLeast"/>
        <w:ind w:right="-143"/>
        <w:jc w:val="both"/>
        <w:rPr>
          <w:rFonts w:eastAsia="Calibri"/>
          <w:b/>
          <w:lang w:eastAsia="en-US"/>
        </w:rPr>
      </w:pPr>
    </w:p>
    <w:p w:rsidR="00941C21" w:rsidRDefault="00BC76D3">
      <w:pPr>
        <w:spacing w:line="240" w:lineRule="atLeast"/>
        <w:ind w:right="-143"/>
        <w:jc w:val="both"/>
        <w:rPr>
          <w:color w:val="000000"/>
        </w:rPr>
      </w:pPr>
      <w:r>
        <w:rPr>
          <w:rFonts w:eastAsia="Calibri"/>
          <w:b/>
          <w:lang w:eastAsia="en-US"/>
        </w:rPr>
        <w:t>Доступ к учебным материалам</w:t>
      </w:r>
      <w:r>
        <w:rPr>
          <w:rFonts w:eastAsia="Calibri"/>
          <w:lang w:eastAsia="en-US"/>
        </w:rPr>
        <w:t>. Электронные презентации, текстовые материалы размещаются в личном электронном кабинете, формируемом для слушателя к началу курса.</w:t>
      </w:r>
    </w:p>
    <w:p w:rsidR="00941C21" w:rsidRDefault="00941C21">
      <w:pPr>
        <w:spacing w:line="240" w:lineRule="atLeast"/>
        <w:jc w:val="both"/>
        <w:rPr>
          <w:rFonts w:eastAsia="Calibri"/>
          <w:b/>
          <w:lang w:eastAsia="en-US"/>
        </w:rPr>
      </w:pPr>
    </w:p>
    <w:p w:rsidR="00941C21" w:rsidRDefault="00BC76D3">
      <w:pPr>
        <w:spacing w:line="240" w:lineRule="atLeast"/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Стоимость обучения.</w:t>
      </w:r>
      <w:r w:rsidR="00DC787D">
        <w:rPr>
          <w:rFonts w:eastAsia="Calibri"/>
          <w:b/>
          <w:lang w:eastAsia="en-US"/>
        </w:rPr>
        <w:t xml:space="preserve"> </w:t>
      </w:r>
      <w:r>
        <w:rPr>
          <w:rFonts w:eastAsia="Calibri"/>
          <w:lang w:eastAsia="en-US"/>
        </w:rPr>
        <w:t>50 600 (пятьдесят тысяч шестьсот</w:t>
      </w:r>
      <w:r w:rsidR="00DC787D">
        <w:rPr>
          <w:rFonts w:eastAsia="Calibri"/>
          <w:lang w:eastAsia="en-US"/>
        </w:rPr>
        <w:t>) рублей</w:t>
      </w:r>
      <w:r>
        <w:rPr>
          <w:rFonts w:eastAsia="Calibri"/>
          <w:lang w:eastAsia="en-US"/>
        </w:rPr>
        <w:t xml:space="preserve"> за одного слушателя</w:t>
      </w:r>
      <w:r>
        <w:rPr>
          <w:rFonts w:eastAsia="Calibri"/>
          <w:lang w:eastAsia="en-US"/>
        </w:rPr>
        <w:t>. Предо</w:t>
      </w:r>
      <w:r w:rsidR="00DC787D">
        <w:rPr>
          <w:rFonts w:eastAsia="Calibri"/>
          <w:lang w:eastAsia="en-US"/>
        </w:rPr>
        <w:t>ставляется скидка в размере 10%</w:t>
      </w:r>
      <w:r>
        <w:rPr>
          <w:rFonts w:eastAsia="Calibri"/>
          <w:lang w:eastAsia="en-US"/>
        </w:rPr>
        <w:t xml:space="preserve"> начиная со второго слушателя от одной организации. Клиентам Института МФЦ, Учебного центра МФЦ предоставляется скидка в размере 15%.</w:t>
      </w:r>
    </w:p>
    <w:p w:rsidR="00941C21" w:rsidRDefault="00941C21">
      <w:pPr>
        <w:spacing w:line="240" w:lineRule="atLeast"/>
        <w:jc w:val="both"/>
        <w:rPr>
          <w:rFonts w:eastAsia="Calibri"/>
          <w:b/>
          <w:lang w:eastAsia="en-US"/>
        </w:rPr>
      </w:pPr>
    </w:p>
    <w:p w:rsidR="00941C21" w:rsidRDefault="00BC76D3">
      <w:pPr>
        <w:spacing w:line="240" w:lineRule="atLeast"/>
        <w:jc w:val="both"/>
        <w:rPr>
          <w:rFonts w:eastAsia="Calibri"/>
          <w:color w:val="0563C1"/>
          <w:u w:val="single"/>
          <w:lang w:val="en-US" w:eastAsia="en-US"/>
        </w:rPr>
      </w:pPr>
      <w:r>
        <w:rPr>
          <w:rFonts w:eastAsia="Calibri"/>
          <w:b/>
          <w:lang w:eastAsia="en-US"/>
        </w:rPr>
        <w:t>Запись на обучение</w:t>
      </w:r>
      <w:r>
        <w:rPr>
          <w:rFonts w:eastAsia="Calibri"/>
          <w:lang w:eastAsia="en-US"/>
        </w:rPr>
        <w:t xml:space="preserve">. По вопросам участия в обучении обращаться к Шуваевой Марии, </w:t>
      </w:r>
      <w:hyperlink r:id="rId8" w:history="1">
        <w:r>
          <w:rPr>
            <w:rFonts w:eastAsia="Calibri"/>
            <w:color w:val="0563C1"/>
          </w:rPr>
          <w:t>seminar2@educenter.ru</w:t>
        </w:r>
      </w:hyperlink>
      <w:r>
        <w:rPr>
          <w:rFonts w:eastAsia="Calibri"/>
          <w:lang w:eastAsia="en-US"/>
        </w:rPr>
        <w:t xml:space="preserve"> или Махнович Инне, </w:t>
      </w:r>
      <w:hyperlink r:id="rId9" w:history="1">
        <w:r>
          <w:rPr>
            <w:rFonts w:eastAsia="Calibri"/>
            <w:color w:val="0563C1"/>
            <w:u w:val="single"/>
            <w:lang w:val="en-US" w:eastAsia="en-US"/>
          </w:rPr>
          <w:t>seminar</w:t>
        </w:r>
        <w:r>
          <w:rPr>
            <w:rFonts w:eastAsia="Calibri"/>
            <w:color w:val="0563C1"/>
            <w:u w:val="single"/>
            <w:lang w:eastAsia="en-US"/>
          </w:rPr>
          <w:t>6@</w:t>
        </w:r>
        <w:r>
          <w:rPr>
            <w:rFonts w:eastAsia="Calibri"/>
            <w:color w:val="0563C1"/>
            <w:u w:val="single"/>
            <w:lang w:val="en-US" w:eastAsia="en-US"/>
          </w:rPr>
          <w:t>educenter</w:t>
        </w:r>
        <w:r>
          <w:rPr>
            <w:rFonts w:eastAsia="Calibri"/>
            <w:color w:val="0563C1"/>
            <w:u w:val="single"/>
            <w:lang w:eastAsia="en-US"/>
          </w:rPr>
          <w:t>.</w:t>
        </w:r>
        <w:r>
          <w:rPr>
            <w:rFonts w:eastAsia="Calibri"/>
            <w:color w:val="0563C1"/>
            <w:u w:val="single"/>
            <w:lang w:val="en-US" w:eastAsia="en-US"/>
          </w:rPr>
          <w:t>ru</w:t>
        </w:r>
      </w:hyperlink>
      <w:r>
        <w:rPr>
          <w:rFonts w:eastAsia="Calibri"/>
          <w:lang w:eastAsia="en-US"/>
        </w:rPr>
        <w:t xml:space="preserve">. Тел. +7-495-9212273, сайт: </w:t>
      </w:r>
      <w:hyperlink r:id="rId10" w:history="1">
        <w:r>
          <w:rPr>
            <w:rFonts w:eastAsia="Calibri"/>
            <w:color w:val="0563C1"/>
            <w:u w:val="single"/>
            <w:lang w:eastAsia="en-US"/>
          </w:rPr>
          <w:t>www.</w:t>
        </w:r>
        <w:r>
          <w:rPr>
            <w:rFonts w:eastAsia="Calibri"/>
            <w:color w:val="0563C1"/>
            <w:u w:val="single"/>
            <w:lang w:val="en-US" w:eastAsia="en-US"/>
          </w:rPr>
          <w:t>educenter</w:t>
        </w:r>
        <w:r>
          <w:rPr>
            <w:rFonts w:eastAsia="Calibri"/>
            <w:color w:val="0563C1"/>
            <w:u w:val="single"/>
            <w:lang w:eastAsia="en-US"/>
          </w:rPr>
          <w:t>.</w:t>
        </w:r>
        <w:r>
          <w:rPr>
            <w:rFonts w:eastAsia="Calibri"/>
            <w:color w:val="0563C1"/>
            <w:u w:val="single"/>
            <w:lang w:val="en-US" w:eastAsia="en-US"/>
          </w:rPr>
          <w:t>ru</w:t>
        </w:r>
      </w:hyperlink>
    </w:p>
    <w:sectPr w:rsidR="00941C21" w:rsidSect="00941C21">
      <w:footerReference w:type="even" r:id="rId11"/>
      <w:footerReference w:type="default" r:id="rId12"/>
      <w:pgSz w:w="11906" w:h="16838"/>
      <w:pgMar w:top="993" w:right="849" w:bottom="1800" w:left="1620" w:header="0" w:footer="54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76D3" w:rsidRDefault="00BC76D3">
      <w:r>
        <w:separator/>
      </w:r>
    </w:p>
  </w:endnote>
  <w:endnote w:type="continuationSeparator" w:id="1">
    <w:p w:rsidR="00BC76D3" w:rsidRDefault="00BC76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C21" w:rsidRDefault="00941C21">
    <w:pPr>
      <w:pStyle w:val="af8"/>
      <w:framePr w:wrap="around" w:vAnchor="text" w:hAnchor="margin" w:xAlign="right" w:y="1"/>
      <w:rPr>
        <w:rStyle w:val="afa"/>
      </w:rPr>
    </w:pPr>
    <w:r>
      <w:rPr>
        <w:rStyle w:val="afa"/>
      </w:rPr>
      <w:fldChar w:fldCharType="begin"/>
    </w:r>
    <w:r w:rsidR="00BC76D3">
      <w:rPr>
        <w:rStyle w:val="afa"/>
      </w:rPr>
      <w:instrText xml:space="preserve">PAGE  </w:instrText>
    </w:r>
    <w:r>
      <w:rPr>
        <w:rStyle w:val="afa"/>
      </w:rPr>
      <w:fldChar w:fldCharType="end"/>
    </w:r>
  </w:p>
  <w:p w:rsidR="00941C21" w:rsidRDefault="00941C21">
    <w:pPr>
      <w:pStyle w:val="af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C21" w:rsidRDefault="00941C21">
    <w:pPr>
      <w:pStyle w:val="af8"/>
      <w:jc w:val="center"/>
    </w:pPr>
    <w:r>
      <w:fldChar w:fldCharType="begin"/>
    </w:r>
    <w:r w:rsidR="00BC76D3">
      <w:instrText>PAGE   \* MERGEFORMAT</w:instrText>
    </w:r>
    <w:r>
      <w:fldChar w:fldCharType="separate"/>
    </w:r>
    <w:r w:rsidR="00DC787D">
      <w:rPr>
        <w:noProof/>
      </w:rPr>
      <w:t>7</w:t>
    </w:r>
    <w:r>
      <w:fldChar w:fldCharType="end"/>
    </w:r>
  </w:p>
  <w:p w:rsidR="00941C21" w:rsidRDefault="00941C21">
    <w:pPr>
      <w:pStyle w:val="af8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76D3" w:rsidRDefault="00BC76D3">
      <w:r>
        <w:separator/>
      </w:r>
    </w:p>
  </w:footnote>
  <w:footnote w:type="continuationSeparator" w:id="1">
    <w:p w:rsidR="00BC76D3" w:rsidRDefault="00BC76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C3CD3"/>
    <w:multiLevelType w:val="hybridMultilevel"/>
    <w:tmpl w:val="7BC84812"/>
    <w:lvl w:ilvl="0" w:tplc="40F2DB26">
      <w:start w:val="1"/>
      <w:numFmt w:val="bullet"/>
      <w:lvlText w:val=""/>
      <w:lvlJc w:val="left"/>
      <w:pPr>
        <w:ind w:left="1287" w:hanging="360"/>
      </w:pPr>
      <w:rPr>
        <w:rFonts w:ascii="Wingdings" w:hAnsi="Wingdings"/>
      </w:rPr>
    </w:lvl>
    <w:lvl w:ilvl="1" w:tplc="BCFA4C92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/>
      </w:rPr>
    </w:lvl>
    <w:lvl w:ilvl="2" w:tplc="F88A617C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2A320574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737CFF4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/>
      </w:rPr>
    </w:lvl>
    <w:lvl w:ilvl="5" w:tplc="99E6716C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CCB62024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7DA47F7C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/>
      </w:rPr>
    </w:lvl>
    <w:lvl w:ilvl="8" w:tplc="4B94DC7C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">
    <w:nsid w:val="0C0C554E"/>
    <w:multiLevelType w:val="hybridMultilevel"/>
    <w:tmpl w:val="96AA9C04"/>
    <w:lvl w:ilvl="0" w:tplc="E8DCDF1E">
      <w:start w:val="1"/>
      <w:numFmt w:val="bullet"/>
      <w:lvlText w:val=""/>
      <w:lvlJc w:val="left"/>
      <w:pPr>
        <w:ind w:left="1287" w:hanging="360"/>
      </w:pPr>
      <w:rPr>
        <w:rFonts w:ascii="Symbol" w:hAnsi="Symbol"/>
      </w:rPr>
    </w:lvl>
    <w:lvl w:ilvl="1" w:tplc="15D62EE6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/>
      </w:rPr>
    </w:lvl>
    <w:lvl w:ilvl="2" w:tplc="B89CCAF6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D0D4DCA8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9170F17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/>
      </w:rPr>
    </w:lvl>
    <w:lvl w:ilvl="5" w:tplc="7D62BC62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ABD2497A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23281EAC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/>
      </w:rPr>
    </w:lvl>
    <w:lvl w:ilvl="8" w:tplc="238AD2CA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2">
    <w:nsid w:val="143B3EA9"/>
    <w:multiLevelType w:val="hybridMultilevel"/>
    <w:tmpl w:val="4ABC6CF2"/>
    <w:lvl w:ilvl="0" w:tplc="094854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240ADAF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 w:tplc="F9D64AE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52ED6B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04A0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601A4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BA8BB2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E4ED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ACE2E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AB14EC"/>
    <w:multiLevelType w:val="hybridMultilevel"/>
    <w:tmpl w:val="8A78B4CA"/>
    <w:lvl w:ilvl="0" w:tplc="5A4816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3303A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38935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6B4955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D215C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62280E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9F0471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A02BA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E2544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82F7FA0"/>
    <w:multiLevelType w:val="hybridMultilevel"/>
    <w:tmpl w:val="D7FED664"/>
    <w:lvl w:ilvl="0" w:tplc="3E189A7C">
      <w:start w:val="1"/>
      <w:numFmt w:val="decimal"/>
      <w:lvlText w:val="%1."/>
      <w:lvlJc w:val="left"/>
      <w:pPr>
        <w:tabs>
          <w:tab w:val="num" w:pos="792"/>
        </w:tabs>
        <w:ind w:left="792" w:hanging="360"/>
      </w:pPr>
    </w:lvl>
    <w:lvl w:ilvl="1" w:tplc="2A96152C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A622DF22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A7BE97A0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43BE1DA0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FB208412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43A0CA9C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478AE940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EB047DBC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5">
    <w:nsid w:val="18E11823"/>
    <w:multiLevelType w:val="hybridMultilevel"/>
    <w:tmpl w:val="4B8CC53C"/>
    <w:lvl w:ilvl="0" w:tplc="3008195E">
      <w:start w:val="1"/>
      <w:numFmt w:val="bullet"/>
      <w:lvlText w:val=""/>
      <w:lvlJc w:val="left"/>
      <w:pPr>
        <w:ind w:left="1039" w:hanging="360"/>
      </w:pPr>
      <w:rPr>
        <w:rFonts w:ascii="Symbol" w:hAnsi="Symbol"/>
      </w:rPr>
    </w:lvl>
    <w:lvl w:ilvl="1" w:tplc="8E9A50AE">
      <w:start w:val="1"/>
      <w:numFmt w:val="bullet"/>
      <w:lvlText w:val="o"/>
      <w:lvlJc w:val="left"/>
      <w:pPr>
        <w:ind w:left="1759" w:hanging="360"/>
      </w:pPr>
      <w:rPr>
        <w:rFonts w:ascii="Courier New" w:hAnsi="Courier New" w:cs="Courier New"/>
      </w:rPr>
    </w:lvl>
    <w:lvl w:ilvl="2" w:tplc="7A044DDE">
      <w:start w:val="1"/>
      <w:numFmt w:val="bullet"/>
      <w:lvlText w:val=""/>
      <w:lvlJc w:val="left"/>
      <w:pPr>
        <w:ind w:left="2479" w:hanging="360"/>
      </w:pPr>
      <w:rPr>
        <w:rFonts w:ascii="Wingdings" w:hAnsi="Wingdings"/>
      </w:rPr>
    </w:lvl>
    <w:lvl w:ilvl="3" w:tplc="C81A0FDE">
      <w:start w:val="1"/>
      <w:numFmt w:val="bullet"/>
      <w:lvlText w:val=""/>
      <w:lvlJc w:val="left"/>
      <w:pPr>
        <w:ind w:left="3199" w:hanging="360"/>
      </w:pPr>
      <w:rPr>
        <w:rFonts w:ascii="Symbol" w:hAnsi="Symbol"/>
      </w:rPr>
    </w:lvl>
    <w:lvl w:ilvl="4" w:tplc="19D42324">
      <w:start w:val="1"/>
      <w:numFmt w:val="bullet"/>
      <w:lvlText w:val="o"/>
      <w:lvlJc w:val="left"/>
      <w:pPr>
        <w:ind w:left="3919" w:hanging="360"/>
      </w:pPr>
      <w:rPr>
        <w:rFonts w:ascii="Courier New" w:hAnsi="Courier New" w:cs="Courier New"/>
      </w:rPr>
    </w:lvl>
    <w:lvl w:ilvl="5" w:tplc="A80A3166">
      <w:start w:val="1"/>
      <w:numFmt w:val="bullet"/>
      <w:lvlText w:val=""/>
      <w:lvlJc w:val="left"/>
      <w:pPr>
        <w:ind w:left="4639" w:hanging="360"/>
      </w:pPr>
      <w:rPr>
        <w:rFonts w:ascii="Wingdings" w:hAnsi="Wingdings"/>
      </w:rPr>
    </w:lvl>
    <w:lvl w:ilvl="6" w:tplc="9E6C06EA">
      <w:start w:val="1"/>
      <w:numFmt w:val="bullet"/>
      <w:lvlText w:val=""/>
      <w:lvlJc w:val="left"/>
      <w:pPr>
        <w:ind w:left="5359" w:hanging="360"/>
      </w:pPr>
      <w:rPr>
        <w:rFonts w:ascii="Symbol" w:hAnsi="Symbol"/>
      </w:rPr>
    </w:lvl>
    <w:lvl w:ilvl="7" w:tplc="785275E2">
      <w:start w:val="1"/>
      <w:numFmt w:val="bullet"/>
      <w:lvlText w:val="o"/>
      <w:lvlJc w:val="left"/>
      <w:pPr>
        <w:ind w:left="6079" w:hanging="360"/>
      </w:pPr>
      <w:rPr>
        <w:rFonts w:ascii="Courier New" w:hAnsi="Courier New" w:cs="Courier New"/>
      </w:rPr>
    </w:lvl>
    <w:lvl w:ilvl="8" w:tplc="FDDC9832">
      <w:start w:val="1"/>
      <w:numFmt w:val="bullet"/>
      <w:lvlText w:val=""/>
      <w:lvlJc w:val="left"/>
      <w:pPr>
        <w:ind w:left="6799" w:hanging="360"/>
      </w:pPr>
      <w:rPr>
        <w:rFonts w:ascii="Wingdings" w:hAnsi="Wingdings"/>
      </w:rPr>
    </w:lvl>
  </w:abstractNum>
  <w:abstractNum w:abstractNumId="6">
    <w:nsid w:val="1B042D0E"/>
    <w:multiLevelType w:val="hybridMultilevel"/>
    <w:tmpl w:val="63DA2880"/>
    <w:lvl w:ilvl="0" w:tplc="13B45CB4">
      <w:start w:val="1"/>
      <w:numFmt w:val="bullet"/>
      <w:lvlText w:val=""/>
      <w:lvlJc w:val="left"/>
      <w:pPr>
        <w:ind w:left="927" w:hanging="360"/>
      </w:pPr>
      <w:rPr>
        <w:rFonts w:ascii="Wingdings" w:hAnsi="Wingdings"/>
      </w:rPr>
    </w:lvl>
    <w:lvl w:ilvl="1" w:tplc="FF5AE372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/>
      </w:rPr>
    </w:lvl>
    <w:lvl w:ilvl="2" w:tplc="2C52C5AE">
      <w:start w:val="1"/>
      <w:numFmt w:val="bullet"/>
      <w:lvlText w:val=""/>
      <w:lvlJc w:val="left"/>
      <w:pPr>
        <w:ind w:left="2367" w:hanging="360"/>
      </w:pPr>
      <w:rPr>
        <w:rFonts w:ascii="Wingdings" w:hAnsi="Wingdings"/>
      </w:rPr>
    </w:lvl>
    <w:lvl w:ilvl="3" w:tplc="2AC2B308">
      <w:start w:val="1"/>
      <w:numFmt w:val="bullet"/>
      <w:lvlText w:val=""/>
      <w:lvlJc w:val="left"/>
      <w:pPr>
        <w:ind w:left="3087" w:hanging="360"/>
      </w:pPr>
      <w:rPr>
        <w:rFonts w:ascii="Symbol" w:hAnsi="Symbol"/>
      </w:rPr>
    </w:lvl>
    <w:lvl w:ilvl="4" w:tplc="E362C17A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/>
      </w:rPr>
    </w:lvl>
    <w:lvl w:ilvl="5" w:tplc="E5FCA342">
      <w:start w:val="1"/>
      <w:numFmt w:val="bullet"/>
      <w:lvlText w:val=""/>
      <w:lvlJc w:val="left"/>
      <w:pPr>
        <w:ind w:left="4527" w:hanging="360"/>
      </w:pPr>
      <w:rPr>
        <w:rFonts w:ascii="Wingdings" w:hAnsi="Wingdings"/>
      </w:rPr>
    </w:lvl>
    <w:lvl w:ilvl="6" w:tplc="8AA4274E">
      <w:start w:val="1"/>
      <w:numFmt w:val="bullet"/>
      <w:lvlText w:val=""/>
      <w:lvlJc w:val="left"/>
      <w:pPr>
        <w:ind w:left="5247" w:hanging="360"/>
      </w:pPr>
      <w:rPr>
        <w:rFonts w:ascii="Symbol" w:hAnsi="Symbol"/>
      </w:rPr>
    </w:lvl>
    <w:lvl w:ilvl="7" w:tplc="4262202E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/>
      </w:rPr>
    </w:lvl>
    <w:lvl w:ilvl="8" w:tplc="0B7E662A">
      <w:start w:val="1"/>
      <w:numFmt w:val="bullet"/>
      <w:lvlText w:val=""/>
      <w:lvlJc w:val="left"/>
      <w:pPr>
        <w:ind w:left="6687" w:hanging="360"/>
      </w:pPr>
      <w:rPr>
        <w:rFonts w:ascii="Wingdings" w:hAnsi="Wingdings"/>
      </w:rPr>
    </w:lvl>
  </w:abstractNum>
  <w:abstractNum w:abstractNumId="7">
    <w:nsid w:val="1EB24538"/>
    <w:multiLevelType w:val="hybridMultilevel"/>
    <w:tmpl w:val="6252592A"/>
    <w:lvl w:ilvl="0" w:tplc="2FCAB5FC">
      <w:start w:val="1"/>
      <w:numFmt w:val="decimal"/>
      <w:lvlText w:val="%1)"/>
      <w:lvlJc w:val="left"/>
      <w:pPr>
        <w:tabs>
          <w:tab w:val="num" w:pos="855"/>
        </w:tabs>
        <w:ind w:left="855" w:hanging="495"/>
      </w:pPr>
    </w:lvl>
    <w:lvl w:ilvl="1" w:tplc="37C276A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D9CF0E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54CA3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E2838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FCACF7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7D87FD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7E6D3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92A30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4075F1B"/>
    <w:multiLevelType w:val="hybridMultilevel"/>
    <w:tmpl w:val="CEE82BEC"/>
    <w:lvl w:ilvl="0" w:tplc="5DC027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CF60B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C444DFE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F308264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C56915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7E38A31C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27ED9B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A7BC753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8A1CE0F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nsid w:val="240B7A9D"/>
    <w:multiLevelType w:val="hybridMultilevel"/>
    <w:tmpl w:val="6FB858AE"/>
    <w:lvl w:ilvl="0" w:tplc="65FE29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ABC028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5EAC6CC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72989D5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E20A14F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9B6C203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D8CA5F6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C2E677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8FF2C6E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>
    <w:nsid w:val="26FE09F5"/>
    <w:multiLevelType w:val="hybridMultilevel"/>
    <w:tmpl w:val="5D4C807E"/>
    <w:lvl w:ilvl="0" w:tplc="F27CFE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7902F7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7F45A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5EA749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AC02E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AEB63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8E6D44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DC9C9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F9263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7203D39"/>
    <w:multiLevelType w:val="hybridMultilevel"/>
    <w:tmpl w:val="E92A7DD6"/>
    <w:lvl w:ilvl="0" w:tplc="DD8494CA">
      <w:start w:val="1"/>
      <w:numFmt w:val="bullet"/>
      <w:lvlText w:val=""/>
      <w:lvlJc w:val="left"/>
      <w:pPr>
        <w:ind w:left="755" w:hanging="360"/>
      </w:pPr>
      <w:rPr>
        <w:rFonts w:ascii="Symbol" w:hAnsi="Symbol"/>
      </w:rPr>
    </w:lvl>
    <w:lvl w:ilvl="1" w:tplc="95A0A93C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/>
      </w:rPr>
    </w:lvl>
    <w:lvl w:ilvl="2" w:tplc="D6EE1208">
      <w:start w:val="1"/>
      <w:numFmt w:val="bullet"/>
      <w:lvlText w:val=""/>
      <w:lvlJc w:val="left"/>
      <w:pPr>
        <w:ind w:left="2195" w:hanging="360"/>
      </w:pPr>
      <w:rPr>
        <w:rFonts w:ascii="Wingdings" w:hAnsi="Wingdings"/>
      </w:rPr>
    </w:lvl>
    <w:lvl w:ilvl="3" w:tplc="0ED2D000">
      <w:start w:val="1"/>
      <w:numFmt w:val="bullet"/>
      <w:lvlText w:val=""/>
      <w:lvlJc w:val="left"/>
      <w:pPr>
        <w:ind w:left="2915" w:hanging="360"/>
      </w:pPr>
      <w:rPr>
        <w:rFonts w:ascii="Symbol" w:hAnsi="Symbol"/>
      </w:rPr>
    </w:lvl>
    <w:lvl w:ilvl="4" w:tplc="2A78A5A2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/>
      </w:rPr>
    </w:lvl>
    <w:lvl w:ilvl="5" w:tplc="B1466CCC">
      <w:start w:val="1"/>
      <w:numFmt w:val="bullet"/>
      <w:lvlText w:val=""/>
      <w:lvlJc w:val="left"/>
      <w:pPr>
        <w:ind w:left="4355" w:hanging="360"/>
      </w:pPr>
      <w:rPr>
        <w:rFonts w:ascii="Wingdings" w:hAnsi="Wingdings"/>
      </w:rPr>
    </w:lvl>
    <w:lvl w:ilvl="6" w:tplc="66125230">
      <w:start w:val="1"/>
      <w:numFmt w:val="bullet"/>
      <w:lvlText w:val=""/>
      <w:lvlJc w:val="left"/>
      <w:pPr>
        <w:ind w:left="5075" w:hanging="360"/>
      </w:pPr>
      <w:rPr>
        <w:rFonts w:ascii="Symbol" w:hAnsi="Symbol"/>
      </w:rPr>
    </w:lvl>
    <w:lvl w:ilvl="7" w:tplc="56D480E8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/>
      </w:rPr>
    </w:lvl>
    <w:lvl w:ilvl="8" w:tplc="DFD0C740">
      <w:start w:val="1"/>
      <w:numFmt w:val="bullet"/>
      <w:lvlText w:val=""/>
      <w:lvlJc w:val="left"/>
      <w:pPr>
        <w:ind w:left="6515" w:hanging="360"/>
      </w:pPr>
      <w:rPr>
        <w:rFonts w:ascii="Wingdings" w:hAnsi="Wingdings"/>
      </w:rPr>
    </w:lvl>
  </w:abstractNum>
  <w:abstractNum w:abstractNumId="12">
    <w:nsid w:val="345E48C6"/>
    <w:multiLevelType w:val="hybridMultilevel"/>
    <w:tmpl w:val="53127264"/>
    <w:lvl w:ilvl="0" w:tplc="C09A84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49E1220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A678BF0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AB81D1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1B329E0E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3D888A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EA84858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651AF7D8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B970781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>
    <w:nsid w:val="35261FD6"/>
    <w:multiLevelType w:val="hybridMultilevel"/>
    <w:tmpl w:val="2EBAEE46"/>
    <w:lvl w:ilvl="0" w:tplc="76643C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516C98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C672ADD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A58C851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195E8F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19E0F6A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8D1A8B5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A93CD86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714C92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>
    <w:nsid w:val="35B652B9"/>
    <w:multiLevelType w:val="hybridMultilevel"/>
    <w:tmpl w:val="90822F7A"/>
    <w:lvl w:ilvl="0" w:tplc="DFFA077C">
      <w:start w:val="1"/>
      <w:numFmt w:val="decimal"/>
      <w:lvlText w:val="%1)"/>
      <w:lvlJc w:val="left"/>
      <w:pPr>
        <w:ind w:left="927" w:hanging="360"/>
      </w:pPr>
    </w:lvl>
    <w:lvl w:ilvl="1" w:tplc="608424F8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/>
      </w:rPr>
    </w:lvl>
    <w:lvl w:ilvl="2" w:tplc="A3E4FC10">
      <w:start w:val="1"/>
      <w:numFmt w:val="bullet"/>
      <w:lvlText w:val=""/>
      <w:lvlJc w:val="left"/>
      <w:pPr>
        <w:ind w:left="2367" w:hanging="360"/>
      </w:pPr>
      <w:rPr>
        <w:rFonts w:ascii="Wingdings" w:hAnsi="Wingdings"/>
      </w:rPr>
    </w:lvl>
    <w:lvl w:ilvl="3" w:tplc="BA5873B8">
      <w:start w:val="1"/>
      <w:numFmt w:val="bullet"/>
      <w:lvlText w:val=""/>
      <w:lvlJc w:val="left"/>
      <w:pPr>
        <w:ind w:left="3087" w:hanging="360"/>
      </w:pPr>
      <w:rPr>
        <w:rFonts w:ascii="Symbol" w:hAnsi="Symbol"/>
      </w:rPr>
    </w:lvl>
    <w:lvl w:ilvl="4" w:tplc="DCC2AC04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/>
      </w:rPr>
    </w:lvl>
    <w:lvl w:ilvl="5" w:tplc="C39CEC0A">
      <w:start w:val="1"/>
      <w:numFmt w:val="bullet"/>
      <w:lvlText w:val=""/>
      <w:lvlJc w:val="left"/>
      <w:pPr>
        <w:ind w:left="4527" w:hanging="360"/>
      </w:pPr>
      <w:rPr>
        <w:rFonts w:ascii="Wingdings" w:hAnsi="Wingdings"/>
      </w:rPr>
    </w:lvl>
    <w:lvl w:ilvl="6" w:tplc="F07E9C42">
      <w:start w:val="1"/>
      <w:numFmt w:val="bullet"/>
      <w:lvlText w:val=""/>
      <w:lvlJc w:val="left"/>
      <w:pPr>
        <w:ind w:left="5247" w:hanging="360"/>
      </w:pPr>
      <w:rPr>
        <w:rFonts w:ascii="Symbol" w:hAnsi="Symbol"/>
      </w:rPr>
    </w:lvl>
    <w:lvl w:ilvl="7" w:tplc="349CD316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/>
      </w:rPr>
    </w:lvl>
    <w:lvl w:ilvl="8" w:tplc="888E541A">
      <w:start w:val="1"/>
      <w:numFmt w:val="bullet"/>
      <w:lvlText w:val=""/>
      <w:lvlJc w:val="left"/>
      <w:pPr>
        <w:ind w:left="6687" w:hanging="360"/>
      </w:pPr>
      <w:rPr>
        <w:rFonts w:ascii="Wingdings" w:hAnsi="Wingdings"/>
      </w:rPr>
    </w:lvl>
  </w:abstractNum>
  <w:abstractNum w:abstractNumId="15">
    <w:nsid w:val="36C011B1"/>
    <w:multiLevelType w:val="hybridMultilevel"/>
    <w:tmpl w:val="B60ED6FC"/>
    <w:lvl w:ilvl="0" w:tplc="17C68B6C">
      <w:start w:val="1"/>
      <w:numFmt w:val="bullet"/>
      <w:lvlText w:val=""/>
      <w:lvlJc w:val="left"/>
      <w:pPr>
        <w:ind w:left="1287" w:hanging="360"/>
      </w:pPr>
      <w:rPr>
        <w:rFonts w:ascii="Symbol" w:hAnsi="Symbol"/>
      </w:rPr>
    </w:lvl>
    <w:lvl w:ilvl="1" w:tplc="23E6B4E4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/>
      </w:rPr>
    </w:lvl>
    <w:lvl w:ilvl="2" w:tplc="23ACEDDC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962C7CAA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0F408CEA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/>
      </w:rPr>
    </w:lvl>
    <w:lvl w:ilvl="5" w:tplc="5BFE94FA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C42A21B6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91CA73BE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/>
      </w:rPr>
    </w:lvl>
    <w:lvl w:ilvl="8" w:tplc="C5E0964C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6">
    <w:nsid w:val="3CA11E9E"/>
    <w:multiLevelType w:val="hybridMultilevel"/>
    <w:tmpl w:val="A498C69C"/>
    <w:lvl w:ilvl="0" w:tplc="CE08B7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2786BF8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 w:tplc="64D4AA8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2578DF1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A2C69F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 w:tplc="7CEE1D3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612EA1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3232FBA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 w:tplc="76E0F3E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7">
    <w:nsid w:val="3E842142"/>
    <w:multiLevelType w:val="hybridMultilevel"/>
    <w:tmpl w:val="1BD4DD42"/>
    <w:lvl w:ilvl="0" w:tplc="ADD8E00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cs="Symbol"/>
        <w:color w:val="000000"/>
      </w:rPr>
    </w:lvl>
    <w:lvl w:ilvl="1" w:tplc="066E2640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/>
      </w:rPr>
    </w:lvl>
    <w:lvl w:ilvl="2" w:tplc="BF64DF16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/>
      </w:rPr>
    </w:lvl>
    <w:lvl w:ilvl="3" w:tplc="DDA49DB0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/>
      </w:rPr>
    </w:lvl>
    <w:lvl w:ilvl="4" w:tplc="EFFAFF16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/>
      </w:rPr>
    </w:lvl>
    <w:lvl w:ilvl="5" w:tplc="939E8238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/>
      </w:rPr>
    </w:lvl>
    <w:lvl w:ilvl="6" w:tplc="30CEBD70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/>
      </w:rPr>
    </w:lvl>
    <w:lvl w:ilvl="7" w:tplc="07B2ABB0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/>
      </w:rPr>
    </w:lvl>
    <w:lvl w:ilvl="8" w:tplc="16F4F83C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/>
      </w:rPr>
    </w:lvl>
  </w:abstractNum>
  <w:abstractNum w:abstractNumId="18">
    <w:nsid w:val="410E6AC6"/>
    <w:multiLevelType w:val="hybridMultilevel"/>
    <w:tmpl w:val="DEFE4656"/>
    <w:lvl w:ilvl="0" w:tplc="CC72EBA8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1F16F7E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E862A88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F9F24E1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FDA0D2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3CC00D7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D52EE4C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6D76D2C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BD8AF96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>
    <w:nsid w:val="45383DF6"/>
    <w:multiLevelType w:val="hybridMultilevel"/>
    <w:tmpl w:val="9998D956"/>
    <w:lvl w:ilvl="0" w:tplc="5E869A5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CA12AAC8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32147600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5B96FCAE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2286F6C0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B0B46D72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38824242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5008ADA6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63AC2C6E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52C46A34"/>
    <w:multiLevelType w:val="hybridMultilevel"/>
    <w:tmpl w:val="3CE45C32"/>
    <w:lvl w:ilvl="0" w:tplc="6262D4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EE0143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7C4E1A6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73F2899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19CA9C9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E0D04E1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E3E0AC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A80997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31C6CA9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>
    <w:nsid w:val="547F431B"/>
    <w:multiLevelType w:val="hybridMultilevel"/>
    <w:tmpl w:val="606804D2"/>
    <w:lvl w:ilvl="0" w:tplc="2ACA05D8">
      <w:start w:val="1"/>
      <w:numFmt w:val="bullet"/>
      <w:lvlText w:val=""/>
      <w:lvlJc w:val="left"/>
      <w:pPr>
        <w:ind w:left="1287" w:hanging="360"/>
      </w:pPr>
      <w:rPr>
        <w:rFonts w:ascii="Symbol" w:hAnsi="Symbol"/>
      </w:rPr>
    </w:lvl>
    <w:lvl w:ilvl="1" w:tplc="856AA856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/>
      </w:rPr>
    </w:lvl>
    <w:lvl w:ilvl="2" w:tplc="84AC5660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085AAEAC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9280BD16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/>
      </w:rPr>
    </w:lvl>
    <w:lvl w:ilvl="5" w:tplc="724416D6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4D24C440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53F65D6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/>
      </w:rPr>
    </w:lvl>
    <w:lvl w:ilvl="8" w:tplc="70A04238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22">
    <w:nsid w:val="564F4EBB"/>
    <w:multiLevelType w:val="hybridMultilevel"/>
    <w:tmpl w:val="3DEAC23C"/>
    <w:lvl w:ilvl="0" w:tplc="F3580DF4">
      <w:start w:val="1"/>
      <w:numFmt w:val="decimal"/>
      <w:lvlText w:val="%1."/>
      <w:lvlJc w:val="left"/>
      <w:pPr>
        <w:ind w:left="900" w:hanging="360"/>
      </w:pPr>
    </w:lvl>
    <w:lvl w:ilvl="1" w:tplc="846CAB0C">
      <w:start w:val="1"/>
      <w:numFmt w:val="lowerLetter"/>
      <w:lvlText w:val="%2."/>
      <w:lvlJc w:val="left"/>
      <w:pPr>
        <w:ind w:left="1620" w:hanging="360"/>
      </w:pPr>
    </w:lvl>
    <w:lvl w:ilvl="2" w:tplc="8D20917A">
      <w:start w:val="1"/>
      <w:numFmt w:val="lowerRoman"/>
      <w:lvlText w:val="%3."/>
      <w:lvlJc w:val="right"/>
      <w:pPr>
        <w:ind w:left="2340" w:hanging="180"/>
      </w:pPr>
    </w:lvl>
    <w:lvl w:ilvl="3" w:tplc="75D297E4">
      <w:start w:val="1"/>
      <w:numFmt w:val="decimal"/>
      <w:lvlText w:val="%4."/>
      <w:lvlJc w:val="left"/>
      <w:pPr>
        <w:ind w:left="3060" w:hanging="360"/>
      </w:pPr>
    </w:lvl>
    <w:lvl w:ilvl="4" w:tplc="6A9EC73E">
      <w:start w:val="1"/>
      <w:numFmt w:val="lowerLetter"/>
      <w:lvlText w:val="%5."/>
      <w:lvlJc w:val="left"/>
      <w:pPr>
        <w:ind w:left="3780" w:hanging="360"/>
      </w:pPr>
    </w:lvl>
    <w:lvl w:ilvl="5" w:tplc="479829E0">
      <w:start w:val="1"/>
      <w:numFmt w:val="lowerRoman"/>
      <w:lvlText w:val="%6."/>
      <w:lvlJc w:val="right"/>
      <w:pPr>
        <w:ind w:left="4500" w:hanging="180"/>
      </w:pPr>
    </w:lvl>
    <w:lvl w:ilvl="6" w:tplc="EBBAFFA2">
      <w:start w:val="1"/>
      <w:numFmt w:val="decimal"/>
      <w:lvlText w:val="%7."/>
      <w:lvlJc w:val="left"/>
      <w:pPr>
        <w:ind w:left="5220" w:hanging="360"/>
      </w:pPr>
    </w:lvl>
    <w:lvl w:ilvl="7" w:tplc="72B400E0">
      <w:start w:val="1"/>
      <w:numFmt w:val="lowerLetter"/>
      <w:lvlText w:val="%8."/>
      <w:lvlJc w:val="left"/>
      <w:pPr>
        <w:ind w:left="5940" w:hanging="360"/>
      </w:pPr>
    </w:lvl>
    <w:lvl w:ilvl="8" w:tplc="F14A2C8C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57B16D24"/>
    <w:multiLevelType w:val="hybridMultilevel"/>
    <w:tmpl w:val="7722DD96"/>
    <w:lvl w:ilvl="0" w:tplc="7D9411EE">
      <w:start w:val="1"/>
      <w:numFmt w:val="decimal"/>
      <w:lvlText w:val="%1)"/>
      <w:lvlJc w:val="left"/>
      <w:pPr>
        <w:tabs>
          <w:tab w:val="num" w:pos="390"/>
        </w:tabs>
        <w:ind w:left="390" w:hanging="390"/>
      </w:pPr>
    </w:lvl>
    <w:lvl w:ilvl="1" w:tplc="1E70062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5E28C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C4662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FE694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3B47B8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22A4F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127DD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E1CD82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90E44A2"/>
    <w:multiLevelType w:val="hybridMultilevel"/>
    <w:tmpl w:val="8C8417A0"/>
    <w:lvl w:ilvl="0" w:tplc="C546B6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C64946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C7FA58D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5A0E5E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28F4765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54D8391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6E8561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576A41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9DC650A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>
    <w:nsid w:val="59EB58EE"/>
    <w:multiLevelType w:val="hybridMultilevel"/>
    <w:tmpl w:val="EB466E70"/>
    <w:lvl w:ilvl="0" w:tplc="3D4269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AD0ED5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164CCC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F245E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94C49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F5E573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8C89C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CE490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31ADD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D5A15B8"/>
    <w:multiLevelType w:val="hybridMultilevel"/>
    <w:tmpl w:val="E3D4EA26"/>
    <w:lvl w:ilvl="0" w:tplc="6F5C9904">
      <w:start w:val="1"/>
      <w:numFmt w:val="decimal"/>
      <w:lvlText w:val="%1)"/>
      <w:lvlJc w:val="left"/>
      <w:pPr>
        <w:tabs>
          <w:tab w:val="num" w:pos="390"/>
        </w:tabs>
        <w:ind w:left="390" w:hanging="390"/>
      </w:pPr>
    </w:lvl>
    <w:lvl w:ilvl="1" w:tplc="DD664D88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E06EA1C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21809664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2BCCE7E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5A5AA024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B126F1A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CB08929E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5786060E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>
    <w:nsid w:val="66656F58"/>
    <w:multiLevelType w:val="hybridMultilevel"/>
    <w:tmpl w:val="A89C0DF2"/>
    <w:lvl w:ilvl="0" w:tplc="5F8E5C8E">
      <w:start w:val="1"/>
      <w:numFmt w:val="decimal"/>
      <w:lvlText w:val="%1."/>
      <w:lvlJc w:val="left"/>
      <w:pPr>
        <w:ind w:left="720" w:hanging="360"/>
      </w:pPr>
    </w:lvl>
    <w:lvl w:ilvl="1" w:tplc="24E838B6">
      <w:start w:val="1"/>
      <w:numFmt w:val="lowerLetter"/>
      <w:lvlText w:val="%2."/>
      <w:lvlJc w:val="left"/>
      <w:pPr>
        <w:ind w:left="1440" w:hanging="360"/>
      </w:pPr>
    </w:lvl>
    <w:lvl w:ilvl="2" w:tplc="F9E43B66">
      <w:start w:val="1"/>
      <w:numFmt w:val="lowerRoman"/>
      <w:lvlText w:val="%3."/>
      <w:lvlJc w:val="right"/>
      <w:pPr>
        <w:ind w:left="2160" w:hanging="180"/>
      </w:pPr>
    </w:lvl>
    <w:lvl w:ilvl="3" w:tplc="4AA89612">
      <w:start w:val="1"/>
      <w:numFmt w:val="decimal"/>
      <w:lvlText w:val="%4."/>
      <w:lvlJc w:val="left"/>
      <w:pPr>
        <w:ind w:left="2880" w:hanging="360"/>
      </w:pPr>
    </w:lvl>
    <w:lvl w:ilvl="4" w:tplc="C71C0078">
      <w:start w:val="1"/>
      <w:numFmt w:val="lowerLetter"/>
      <w:lvlText w:val="%5."/>
      <w:lvlJc w:val="left"/>
      <w:pPr>
        <w:ind w:left="3600" w:hanging="360"/>
      </w:pPr>
    </w:lvl>
    <w:lvl w:ilvl="5" w:tplc="47A4EF8A">
      <w:start w:val="1"/>
      <w:numFmt w:val="lowerRoman"/>
      <w:lvlText w:val="%6."/>
      <w:lvlJc w:val="right"/>
      <w:pPr>
        <w:ind w:left="4320" w:hanging="180"/>
      </w:pPr>
    </w:lvl>
    <w:lvl w:ilvl="6" w:tplc="03CC2BA2">
      <w:start w:val="1"/>
      <w:numFmt w:val="decimal"/>
      <w:lvlText w:val="%7."/>
      <w:lvlJc w:val="left"/>
      <w:pPr>
        <w:ind w:left="5040" w:hanging="360"/>
      </w:pPr>
    </w:lvl>
    <w:lvl w:ilvl="7" w:tplc="4D0AEDD2">
      <w:start w:val="1"/>
      <w:numFmt w:val="lowerLetter"/>
      <w:lvlText w:val="%8."/>
      <w:lvlJc w:val="left"/>
      <w:pPr>
        <w:ind w:left="5760" w:hanging="360"/>
      </w:pPr>
    </w:lvl>
    <w:lvl w:ilvl="8" w:tplc="38EC3A36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6B62F0B"/>
    <w:multiLevelType w:val="hybridMultilevel"/>
    <w:tmpl w:val="CB563F7E"/>
    <w:lvl w:ilvl="0" w:tplc="43F43CA4">
      <w:start w:val="1"/>
      <w:numFmt w:val="bullet"/>
      <w:lvlText w:val=""/>
      <w:lvlJc w:val="left"/>
      <w:pPr>
        <w:ind w:left="1287" w:hanging="360"/>
      </w:pPr>
      <w:rPr>
        <w:rFonts w:ascii="Symbol" w:hAnsi="Symbol"/>
      </w:rPr>
    </w:lvl>
    <w:lvl w:ilvl="1" w:tplc="AF3058B4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/>
      </w:rPr>
    </w:lvl>
    <w:lvl w:ilvl="2" w:tplc="86FC0ADA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A32A14FC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7C809AAC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/>
      </w:rPr>
    </w:lvl>
    <w:lvl w:ilvl="5" w:tplc="5AAE5718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A7563658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25885FB0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/>
      </w:rPr>
    </w:lvl>
    <w:lvl w:ilvl="8" w:tplc="596263A4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29">
    <w:nsid w:val="686B2735"/>
    <w:multiLevelType w:val="hybridMultilevel"/>
    <w:tmpl w:val="9D9029C4"/>
    <w:lvl w:ilvl="0" w:tplc="CBE227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D32B30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2954F50A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442209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F247CB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CBE52E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893C6BD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CC0A0F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4CC6A98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>
    <w:nsid w:val="68D74307"/>
    <w:multiLevelType w:val="hybridMultilevel"/>
    <w:tmpl w:val="6728C596"/>
    <w:lvl w:ilvl="0" w:tplc="B366F2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 w:tplc="BB8A53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 w:tplc="E2D21F8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 w:tplc="BDC6D7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 w:tplc="EC3E856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 w:tplc="8072185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 w:tplc="0240BBD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 w:tplc="85C66A0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 w:tplc="001EE56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31">
    <w:nsid w:val="6BE32C1F"/>
    <w:multiLevelType w:val="hybridMultilevel"/>
    <w:tmpl w:val="B6A2F8C2"/>
    <w:lvl w:ilvl="0" w:tplc="E8F48CE0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F4225A5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7FA42F9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D66FA8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DDCE83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E104D4B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E19EE4A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9E82913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A78C140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>
    <w:nsid w:val="6D581E04"/>
    <w:multiLevelType w:val="hybridMultilevel"/>
    <w:tmpl w:val="6B4478D8"/>
    <w:lvl w:ilvl="0" w:tplc="9A0E8234">
      <w:start w:val="1"/>
      <w:numFmt w:val="bullet"/>
      <w:lvlText w:val=""/>
      <w:lvlJc w:val="left"/>
      <w:pPr>
        <w:ind w:left="927" w:hanging="360"/>
      </w:pPr>
      <w:rPr>
        <w:rFonts w:ascii="Symbol" w:hAnsi="Symbol"/>
      </w:rPr>
    </w:lvl>
    <w:lvl w:ilvl="1" w:tplc="78828C24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/>
      </w:rPr>
    </w:lvl>
    <w:lvl w:ilvl="2" w:tplc="CD4EB2EE">
      <w:start w:val="1"/>
      <w:numFmt w:val="bullet"/>
      <w:lvlText w:val=""/>
      <w:lvlJc w:val="left"/>
      <w:pPr>
        <w:ind w:left="2367" w:hanging="360"/>
      </w:pPr>
      <w:rPr>
        <w:rFonts w:ascii="Wingdings" w:hAnsi="Wingdings"/>
      </w:rPr>
    </w:lvl>
    <w:lvl w:ilvl="3" w:tplc="063EFAD8">
      <w:start w:val="1"/>
      <w:numFmt w:val="bullet"/>
      <w:lvlText w:val=""/>
      <w:lvlJc w:val="left"/>
      <w:pPr>
        <w:ind w:left="3087" w:hanging="360"/>
      </w:pPr>
      <w:rPr>
        <w:rFonts w:ascii="Symbol" w:hAnsi="Symbol"/>
      </w:rPr>
    </w:lvl>
    <w:lvl w:ilvl="4" w:tplc="E6668436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/>
      </w:rPr>
    </w:lvl>
    <w:lvl w:ilvl="5" w:tplc="916EC8B8">
      <w:start w:val="1"/>
      <w:numFmt w:val="bullet"/>
      <w:lvlText w:val=""/>
      <w:lvlJc w:val="left"/>
      <w:pPr>
        <w:ind w:left="4527" w:hanging="360"/>
      </w:pPr>
      <w:rPr>
        <w:rFonts w:ascii="Wingdings" w:hAnsi="Wingdings"/>
      </w:rPr>
    </w:lvl>
    <w:lvl w:ilvl="6" w:tplc="DCCAB072">
      <w:start w:val="1"/>
      <w:numFmt w:val="bullet"/>
      <w:lvlText w:val=""/>
      <w:lvlJc w:val="left"/>
      <w:pPr>
        <w:ind w:left="5247" w:hanging="360"/>
      </w:pPr>
      <w:rPr>
        <w:rFonts w:ascii="Symbol" w:hAnsi="Symbol"/>
      </w:rPr>
    </w:lvl>
    <w:lvl w:ilvl="7" w:tplc="B4E2F9A4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/>
      </w:rPr>
    </w:lvl>
    <w:lvl w:ilvl="8" w:tplc="A74CBEFE">
      <w:start w:val="1"/>
      <w:numFmt w:val="bullet"/>
      <w:lvlText w:val=""/>
      <w:lvlJc w:val="left"/>
      <w:pPr>
        <w:ind w:left="6687" w:hanging="360"/>
      </w:pPr>
      <w:rPr>
        <w:rFonts w:ascii="Wingdings" w:hAnsi="Wingdings"/>
      </w:rPr>
    </w:lvl>
  </w:abstractNum>
  <w:abstractNum w:abstractNumId="33">
    <w:nsid w:val="71A51D82"/>
    <w:multiLevelType w:val="hybridMultilevel"/>
    <w:tmpl w:val="591623F0"/>
    <w:lvl w:ilvl="0" w:tplc="F01AD818">
      <w:start w:val="1"/>
      <w:numFmt w:val="bullet"/>
      <w:lvlText w:val=""/>
      <w:lvlJc w:val="left"/>
      <w:pPr>
        <w:ind w:left="1353" w:hanging="360"/>
      </w:pPr>
      <w:rPr>
        <w:rFonts w:ascii="Symbol" w:hAnsi="Symbol"/>
      </w:rPr>
    </w:lvl>
    <w:lvl w:ilvl="1" w:tplc="A66CFAD6">
      <w:start w:val="1"/>
      <w:numFmt w:val="bullet"/>
      <w:lvlText w:val="o"/>
      <w:lvlJc w:val="left"/>
      <w:pPr>
        <w:ind w:left="2215" w:hanging="360"/>
      </w:pPr>
      <w:rPr>
        <w:rFonts w:ascii="Courier New" w:hAnsi="Courier New"/>
      </w:rPr>
    </w:lvl>
    <w:lvl w:ilvl="2" w:tplc="668EDE62">
      <w:start w:val="1"/>
      <w:numFmt w:val="bullet"/>
      <w:lvlText w:val=""/>
      <w:lvlJc w:val="left"/>
      <w:pPr>
        <w:ind w:left="2935" w:hanging="360"/>
      </w:pPr>
      <w:rPr>
        <w:rFonts w:ascii="Wingdings" w:hAnsi="Wingdings"/>
      </w:rPr>
    </w:lvl>
    <w:lvl w:ilvl="3" w:tplc="F1BC6E86">
      <w:start w:val="1"/>
      <w:numFmt w:val="bullet"/>
      <w:lvlText w:val=""/>
      <w:lvlJc w:val="left"/>
      <w:pPr>
        <w:ind w:left="3655" w:hanging="360"/>
      </w:pPr>
      <w:rPr>
        <w:rFonts w:ascii="Symbol" w:hAnsi="Symbol"/>
      </w:rPr>
    </w:lvl>
    <w:lvl w:ilvl="4" w:tplc="84460384">
      <w:start w:val="1"/>
      <w:numFmt w:val="bullet"/>
      <w:lvlText w:val="o"/>
      <w:lvlJc w:val="left"/>
      <w:pPr>
        <w:ind w:left="4375" w:hanging="360"/>
      </w:pPr>
      <w:rPr>
        <w:rFonts w:ascii="Courier New" w:hAnsi="Courier New"/>
      </w:rPr>
    </w:lvl>
    <w:lvl w:ilvl="5" w:tplc="48741D46">
      <w:start w:val="1"/>
      <w:numFmt w:val="bullet"/>
      <w:lvlText w:val=""/>
      <w:lvlJc w:val="left"/>
      <w:pPr>
        <w:ind w:left="5095" w:hanging="360"/>
      </w:pPr>
      <w:rPr>
        <w:rFonts w:ascii="Wingdings" w:hAnsi="Wingdings"/>
      </w:rPr>
    </w:lvl>
    <w:lvl w:ilvl="6" w:tplc="852A3570">
      <w:start w:val="1"/>
      <w:numFmt w:val="bullet"/>
      <w:lvlText w:val=""/>
      <w:lvlJc w:val="left"/>
      <w:pPr>
        <w:ind w:left="5815" w:hanging="360"/>
      </w:pPr>
      <w:rPr>
        <w:rFonts w:ascii="Symbol" w:hAnsi="Symbol"/>
      </w:rPr>
    </w:lvl>
    <w:lvl w:ilvl="7" w:tplc="872C33F2">
      <w:start w:val="1"/>
      <w:numFmt w:val="bullet"/>
      <w:lvlText w:val="o"/>
      <w:lvlJc w:val="left"/>
      <w:pPr>
        <w:ind w:left="6535" w:hanging="360"/>
      </w:pPr>
      <w:rPr>
        <w:rFonts w:ascii="Courier New" w:hAnsi="Courier New"/>
      </w:rPr>
    </w:lvl>
    <w:lvl w:ilvl="8" w:tplc="4FA00B0A">
      <w:start w:val="1"/>
      <w:numFmt w:val="bullet"/>
      <w:lvlText w:val=""/>
      <w:lvlJc w:val="left"/>
      <w:pPr>
        <w:ind w:left="7255" w:hanging="360"/>
      </w:pPr>
      <w:rPr>
        <w:rFonts w:ascii="Wingdings" w:hAnsi="Wingdings"/>
      </w:rPr>
    </w:lvl>
  </w:abstractNum>
  <w:abstractNum w:abstractNumId="34">
    <w:nsid w:val="73E9146E"/>
    <w:multiLevelType w:val="hybridMultilevel"/>
    <w:tmpl w:val="EBEEA6F4"/>
    <w:lvl w:ilvl="0" w:tplc="5B44B578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  <w:lvl w:ilvl="1" w:tplc="48B0F13E">
      <w:start w:val="1"/>
      <w:numFmt w:val="decimal"/>
      <w:lvlText w:val="%2)"/>
      <w:lvlJc w:val="left"/>
      <w:pPr>
        <w:tabs>
          <w:tab w:val="num" w:pos="0"/>
        </w:tabs>
        <w:ind w:hanging="360"/>
      </w:pPr>
    </w:lvl>
    <w:lvl w:ilvl="2" w:tplc="8E8AE6BE">
      <w:start w:val="1"/>
      <w:numFmt w:val="decimal"/>
      <w:lvlText w:val="%3."/>
      <w:lvlJc w:val="left"/>
      <w:pPr>
        <w:tabs>
          <w:tab w:val="num" w:pos="900"/>
        </w:tabs>
        <w:ind w:left="900" w:hanging="360"/>
      </w:pPr>
    </w:lvl>
    <w:lvl w:ilvl="3" w:tplc="B1FEEA6E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300A76E8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5DAFEE6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77C05DC4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8A52E9FE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79ECF7B6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35">
    <w:nsid w:val="78570133"/>
    <w:multiLevelType w:val="hybridMultilevel"/>
    <w:tmpl w:val="6430E9F8"/>
    <w:lvl w:ilvl="0" w:tplc="67DCE3AC">
      <w:start w:val="1"/>
      <w:numFmt w:val="decimal"/>
      <w:lvlText w:val="%1."/>
      <w:lvlJc w:val="left"/>
      <w:pPr>
        <w:ind w:left="720" w:hanging="360"/>
      </w:pPr>
    </w:lvl>
    <w:lvl w:ilvl="1" w:tplc="B8C040EA">
      <w:start w:val="1"/>
      <w:numFmt w:val="lowerLetter"/>
      <w:lvlText w:val="%2."/>
      <w:lvlJc w:val="left"/>
      <w:pPr>
        <w:ind w:left="1440" w:hanging="360"/>
      </w:pPr>
    </w:lvl>
    <w:lvl w:ilvl="2" w:tplc="C450CE10">
      <w:start w:val="1"/>
      <w:numFmt w:val="lowerRoman"/>
      <w:lvlText w:val="%3."/>
      <w:lvlJc w:val="right"/>
      <w:pPr>
        <w:ind w:left="2160" w:hanging="180"/>
      </w:pPr>
    </w:lvl>
    <w:lvl w:ilvl="3" w:tplc="E31EB0DC">
      <w:start w:val="1"/>
      <w:numFmt w:val="decimal"/>
      <w:lvlText w:val="%4."/>
      <w:lvlJc w:val="left"/>
      <w:pPr>
        <w:ind w:left="2880" w:hanging="360"/>
      </w:pPr>
    </w:lvl>
    <w:lvl w:ilvl="4" w:tplc="83D26F56">
      <w:start w:val="1"/>
      <w:numFmt w:val="lowerLetter"/>
      <w:lvlText w:val="%5."/>
      <w:lvlJc w:val="left"/>
      <w:pPr>
        <w:ind w:left="3600" w:hanging="360"/>
      </w:pPr>
    </w:lvl>
    <w:lvl w:ilvl="5" w:tplc="B53E798E">
      <w:start w:val="1"/>
      <w:numFmt w:val="lowerRoman"/>
      <w:lvlText w:val="%6."/>
      <w:lvlJc w:val="right"/>
      <w:pPr>
        <w:ind w:left="4320" w:hanging="180"/>
      </w:pPr>
    </w:lvl>
    <w:lvl w:ilvl="6" w:tplc="B34E446A">
      <w:start w:val="1"/>
      <w:numFmt w:val="decimal"/>
      <w:lvlText w:val="%7."/>
      <w:lvlJc w:val="left"/>
      <w:pPr>
        <w:ind w:left="5040" w:hanging="360"/>
      </w:pPr>
    </w:lvl>
    <w:lvl w:ilvl="7" w:tplc="EF0C4540">
      <w:start w:val="1"/>
      <w:numFmt w:val="lowerLetter"/>
      <w:lvlText w:val="%8."/>
      <w:lvlJc w:val="left"/>
      <w:pPr>
        <w:ind w:left="5760" w:hanging="360"/>
      </w:pPr>
    </w:lvl>
    <w:lvl w:ilvl="8" w:tplc="37668ADA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B20AF4"/>
    <w:multiLevelType w:val="hybridMultilevel"/>
    <w:tmpl w:val="EAD0C62C"/>
    <w:lvl w:ilvl="0" w:tplc="1854D8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C48C9F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2E183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7122D6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4C119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1E8924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FEE482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BE79A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E0786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DDA6B73"/>
    <w:multiLevelType w:val="hybridMultilevel"/>
    <w:tmpl w:val="C2B29F24"/>
    <w:lvl w:ilvl="0" w:tplc="D58E34B4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2DEADE4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7814318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4834894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73493C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36FCD6D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822ABC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85CC4F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F63288A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8">
    <w:nsid w:val="7ECE7C78"/>
    <w:multiLevelType w:val="hybridMultilevel"/>
    <w:tmpl w:val="A8E6FB8A"/>
    <w:lvl w:ilvl="0" w:tplc="67AEE8DC">
      <w:start w:val="1"/>
      <w:numFmt w:val="bullet"/>
      <w:lvlText w:val=""/>
      <w:lvlJc w:val="left"/>
      <w:pPr>
        <w:ind w:left="1287" w:hanging="360"/>
      </w:pPr>
      <w:rPr>
        <w:rFonts w:ascii="Symbol" w:hAnsi="Symbol"/>
      </w:rPr>
    </w:lvl>
    <w:lvl w:ilvl="1" w:tplc="FE08FC64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/>
      </w:rPr>
    </w:lvl>
    <w:lvl w:ilvl="2" w:tplc="1648305E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15E4536E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F2B2290E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/>
      </w:rPr>
    </w:lvl>
    <w:lvl w:ilvl="5" w:tplc="7AD84D72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62F82BCA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32D6B0E2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/>
      </w:rPr>
    </w:lvl>
    <w:lvl w:ilvl="8" w:tplc="3F12E70C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num w:numId="1">
    <w:abstractNumId w:val="7"/>
  </w:num>
  <w:num w:numId="2">
    <w:abstractNumId w:val="26"/>
  </w:num>
  <w:num w:numId="3">
    <w:abstractNumId w:val="19"/>
  </w:num>
  <w:num w:numId="4">
    <w:abstractNumId w:val="25"/>
  </w:num>
  <w:num w:numId="5">
    <w:abstractNumId w:val="4"/>
  </w:num>
  <w:num w:numId="6">
    <w:abstractNumId w:val="30"/>
  </w:num>
  <w:num w:numId="7">
    <w:abstractNumId w:val="36"/>
  </w:num>
  <w:num w:numId="8">
    <w:abstractNumId w:val="34"/>
  </w:num>
  <w:num w:numId="9">
    <w:abstractNumId w:val="2"/>
  </w:num>
  <w:num w:numId="10">
    <w:abstractNumId w:val="16"/>
  </w:num>
  <w:num w:numId="11">
    <w:abstractNumId w:val="23"/>
  </w:num>
  <w:num w:numId="12">
    <w:abstractNumId w:val="17"/>
  </w:num>
  <w:num w:numId="13">
    <w:abstractNumId w:val="10"/>
  </w:num>
  <w:num w:numId="14">
    <w:abstractNumId w:val="22"/>
  </w:num>
  <w:num w:numId="15">
    <w:abstractNumId w:val="35"/>
  </w:num>
  <w:num w:numId="16">
    <w:abstractNumId w:val="12"/>
  </w:num>
  <w:num w:numId="17">
    <w:abstractNumId w:val="27"/>
  </w:num>
  <w:num w:numId="18">
    <w:abstractNumId w:val="20"/>
  </w:num>
  <w:num w:numId="19">
    <w:abstractNumId w:val="13"/>
  </w:num>
  <w:num w:numId="20">
    <w:abstractNumId w:val="8"/>
  </w:num>
  <w:num w:numId="21">
    <w:abstractNumId w:val="1"/>
  </w:num>
  <w:num w:numId="22">
    <w:abstractNumId w:val="32"/>
  </w:num>
  <w:num w:numId="23">
    <w:abstractNumId w:val="6"/>
  </w:num>
  <w:num w:numId="24">
    <w:abstractNumId w:val="14"/>
  </w:num>
  <w:num w:numId="25">
    <w:abstractNumId w:val="3"/>
  </w:num>
  <w:num w:numId="26">
    <w:abstractNumId w:val="18"/>
  </w:num>
  <w:num w:numId="27">
    <w:abstractNumId w:val="31"/>
  </w:num>
  <w:num w:numId="28">
    <w:abstractNumId w:val="37"/>
  </w:num>
  <w:num w:numId="29">
    <w:abstractNumId w:val="21"/>
  </w:num>
  <w:num w:numId="30">
    <w:abstractNumId w:val="0"/>
  </w:num>
  <w:num w:numId="31">
    <w:abstractNumId w:val="33"/>
  </w:num>
  <w:num w:numId="32">
    <w:abstractNumId w:val="38"/>
  </w:num>
  <w:num w:numId="33">
    <w:abstractNumId w:val="29"/>
  </w:num>
  <w:num w:numId="34">
    <w:abstractNumId w:val="24"/>
  </w:num>
  <w:num w:numId="35">
    <w:abstractNumId w:val="9"/>
  </w:num>
  <w:num w:numId="36">
    <w:abstractNumId w:val="11"/>
  </w:num>
  <w:num w:numId="37">
    <w:abstractNumId w:val="15"/>
  </w:num>
  <w:num w:numId="38">
    <w:abstractNumId w:val="5"/>
  </w:num>
  <w:num w:numId="39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41C21"/>
    <w:rsid w:val="00941C21"/>
    <w:rsid w:val="00BC76D3"/>
    <w:rsid w:val="00DC78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C21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941C21"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1Char">
    <w:name w:val="Heading 1 Char"/>
    <w:link w:val="Heading1"/>
    <w:uiPriority w:val="9"/>
    <w:rsid w:val="00941C21"/>
    <w:rPr>
      <w:rFonts w:ascii="Liberation Sans" w:eastAsia="Liberation Sans" w:hAnsi="Liberation Sans" w:cs="Liberation Sans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941C21"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character" w:customStyle="1" w:styleId="Heading2Char">
    <w:name w:val="Heading 2 Char"/>
    <w:link w:val="Heading2"/>
    <w:uiPriority w:val="9"/>
    <w:rsid w:val="00941C21"/>
    <w:rPr>
      <w:rFonts w:ascii="Liberation Sans" w:eastAsia="Liberation Sans" w:hAnsi="Liberation Sans" w:cs="Liberation Sans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941C21"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3Char">
    <w:name w:val="Heading 3 Char"/>
    <w:link w:val="Heading3"/>
    <w:uiPriority w:val="9"/>
    <w:rsid w:val="00941C21"/>
    <w:rPr>
      <w:rFonts w:ascii="Liberation Sans" w:eastAsia="Liberation Sans" w:hAnsi="Liberation Sans" w:cs="Liberation Sans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941C21"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941C21"/>
    <w:rPr>
      <w:rFonts w:ascii="Liberation Sans" w:eastAsia="Liberation Sans" w:hAnsi="Liberation Sans" w:cs="Liberation Sans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941C21"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character" w:customStyle="1" w:styleId="Heading5Char">
    <w:name w:val="Heading 5 Char"/>
    <w:link w:val="Heading5"/>
    <w:uiPriority w:val="9"/>
    <w:rsid w:val="00941C21"/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941C21"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941C21"/>
    <w:rPr>
      <w:rFonts w:ascii="Liberation Sans" w:eastAsia="Liberation Sans" w:hAnsi="Liberation Sans" w:cs="Liberation Sans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941C21"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941C21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941C21"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941C21"/>
    <w:rPr>
      <w:rFonts w:ascii="Liberation Sans" w:eastAsia="Liberation Sans" w:hAnsi="Liberation Sans" w:cs="Liberation Sans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941C21"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941C21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941C2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4">
    <w:name w:val="No Spacing"/>
    <w:uiPriority w:val="1"/>
    <w:qFormat/>
    <w:rsid w:val="00941C21"/>
  </w:style>
  <w:style w:type="paragraph" w:styleId="a5">
    <w:name w:val="Title"/>
    <w:basedOn w:val="a"/>
    <w:next w:val="a"/>
    <w:link w:val="a6"/>
    <w:uiPriority w:val="10"/>
    <w:qFormat/>
    <w:rsid w:val="00941C21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941C21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941C21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941C21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941C21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941C21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941C2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941C21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941C21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941C21"/>
  </w:style>
  <w:style w:type="paragraph" w:customStyle="1" w:styleId="Footer">
    <w:name w:val="Footer"/>
    <w:basedOn w:val="a"/>
    <w:link w:val="FooterChar"/>
    <w:uiPriority w:val="99"/>
    <w:unhideWhenUsed/>
    <w:rsid w:val="00941C21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941C21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941C21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Caption"/>
    <w:uiPriority w:val="35"/>
    <w:rsid w:val="00941C21"/>
    <w:rPr>
      <w:b/>
      <w:bCs/>
      <w:color w:val="4F81BD" w:themeColor="accent1"/>
      <w:sz w:val="18"/>
      <w:szCs w:val="18"/>
    </w:rPr>
  </w:style>
  <w:style w:type="table" w:styleId="ab">
    <w:name w:val="Table Grid"/>
    <w:basedOn w:val="a1"/>
    <w:rsid w:val="00941C2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941C2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941C2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uiPriority w:val="59"/>
    <w:rsid w:val="00941C21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941C2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uiPriority w:val="99"/>
    <w:rsid w:val="00941C2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uiPriority w:val="99"/>
    <w:rsid w:val="00941C2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941C21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941C21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941C2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941C2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941C2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941C21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941C21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941C21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941C21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941C2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941C2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941C2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941C21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941C21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941C21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941C2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941C2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941C2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941C2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941C2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941C2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941C21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941C21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941C21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941C21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941C21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941C21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941C21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941C2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941C2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941C2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941C2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941C2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941C2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941C21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941C21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941C21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941C21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941C21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941C21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941C21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941C21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941C21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941C21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941C21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941C21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941C21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941C21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941C21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941C21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941C21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941C21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941C21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941C21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941C21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941C21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941C21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941C21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941C21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941C21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941C21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941C21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941C21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941C21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rsid w:val="00941C21"/>
    <w:rPr>
      <w:color w:val="0000FF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941C21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941C21"/>
    <w:rPr>
      <w:sz w:val="18"/>
    </w:rPr>
  </w:style>
  <w:style w:type="character" w:styleId="af">
    <w:name w:val="footnote reference"/>
    <w:uiPriority w:val="99"/>
    <w:unhideWhenUsed/>
    <w:rsid w:val="00941C21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941C21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941C21"/>
    <w:rPr>
      <w:sz w:val="20"/>
    </w:rPr>
  </w:style>
  <w:style w:type="character" w:styleId="af2">
    <w:name w:val="endnote reference"/>
    <w:uiPriority w:val="99"/>
    <w:semiHidden/>
    <w:unhideWhenUsed/>
    <w:rsid w:val="00941C21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941C21"/>
    <w:pPr>
      <w:spacing w:after="57"/>
    </w:pPr>
  </w:style>
  <w:style w:type="paragraph" w:styleId="21">
    <w:name w:val="toc 2"/>
    <w:basedOn w:val="a"/>
    <w:next w:val="a"/>
    <w:uiPriority w:val="39"/>
    <w:unhideWhenUsed/>
    <w:rsid w:val="00941C21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941C21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941C21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941C21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941C21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941C21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941C21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941C21"/>
    <w:pPr>
      <w:spacing w:after="57"/>
      <w:ind w:left="2268"/>
    </w:pPr>
  </w:style>
  <w:style w:type="paragraph" w:styleId="af3">
    <w:name w:val="TOC Heading"/>
    <w:uiPriority w:val="39"/>
    <w:unhideWhenUsed/>
    <w:rsid w:val="00941C21"/>
  </w:style>
  <w:style w:type="paragraph" w:styleId="af4">
    <w:name w:val="table of figures"/>
    <w:basedOn w:val="a"/>
    <w:next w:val="a"/>
    <w:uiPriority w:val="99"/>
    <w:unhideWhenUsed/>
    <w:rsid w:val="00941C21"/>
  </w:style>
  <w:style w:type="character" w:customStyle="1" w:styleId="af5">
    <w:name w:val="Основной шрифт абзаца;Знак Знак Знак Знак Знак Знак"/>
    <w:link w:val="af6"/>
    <w:semiHidden/>
    <w:rsid w:val="00941C21"/>
  </w:style>
  <w:style w:type="paragraph" w:styleId="af7">
    <w:name w:val="Body Text Indent"/>
    <w:basedOn w:val="a"/>
    <w:rsid w:val="00941C21"/>
    <w:pPr>
      <w:ind w:left="460" w:hanging="460"/>
      <w:jc w:val="both"/>
    </w:pPr>
  </w:style>
  <w:style w:type="paragraph" w:styleId="af8">
    <w:name w:val="footer"/>
    <w:basedOn w:val="a"/>
    <w:link w:val="af9"/>
    <w:uiPriority w:val="99"/>
    <w:rsid w:val="00941C21"/>
    <w:pPr>
      <w:tabs>
        <w:tab w:val="center" w:pos="4677"/>
        <w:tab w:val="right" w:pos="9355"/>
      </w:tabs>
    </w:pPr>
  </w:style>
  <w:style w:type="character" w:styleId="afa">
    <w:name w:val="page number"/>
    <w:basedOn w:val="af5"/>
    <w:rsid w:val="00941C21"/>
  </w:style>
  <w:style w:type="paragraph" w:styleId="afb">
    <w:name w:val="header"/>
    <w:basedOn w:val="a"/>
    <w:rsid w:val="00941C21"/>
    <w:pPr>
      <w:tabs>
        <w:tab w:val="center" w:pos="4677"/>
        <w:tab w:val="right" w:pos="9355"/>
      </w:tabs>
    </w:pPr>
  </w:style>
  <w:style w:type="paragraph" w:customStyle="1" w:styleId="ConsPlusCell">
    <w:name w:val="ConsPlusCell"/>
    <w:rsid w:val="00941C21"/>
    <w:rPr>
      <w:rFonts w:ascii="Arial" w:hAnsi="Arial" w:cs="Arial"/>
      <w:lang w:eastAsia="ru-RU"/>
    </w:rPr>
  </w:style>
  <w:style w:type="paragraph" w:customStyle="1" w:styleId="10">
    <w:name w:val="Обычный (веб)1"/>
    <w:basedOn w:val="a"/>
    <w:rsid w:val="00941C21"/>
    <w:pPr>
      <w:spacing w:before="100" w:beforeAutospacing="1" w:after="100" w:afterAutospacing="1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ConsNormal">
    <w:name w:val="ConsNormal"/>
    <w:rsid w:val="00941C21"/>
    <w:pPr>
      <w:widowControl w:val="0"/>
      <w:ind w:firstLine="720"/>
    </w:pPr>
    <w:rPr>
      <w:rFonts w:ascii="Arial" w:hAnsi="Arial" w:cs="Arial"/>
      <w:lang w:eastAsia="ru-RU"/>
    </w:rPr>
  </w:style>
  <w:style w:type="paragraph" w:styleId="afc">
    <w:name w:val="Balloon Text"/>
    <w:basedOn w:val="a"/>
    <w:semiHidden/>
    <w:rsid w:val="00941C21"/>
    <w:rPr>
      <w:rFonts w:ascii="Tahoma" w:hAnsi="Tahoma" w:cs="Tahoma"/>
      <w:sz w:val="16"/>
      <w:szCs w:val="16"/>
    </w:rPr>
  </w:style>
  <w:style w:type="paragraph" w:customStyle="1" w:styleId="afd">
    <w:name w:val="Знак Знак Знак Знак"/>
    <w:basedOn w:val="a"/>
    <w:rsid w:val="00941C2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f9">
    <w:name w:val="Нижний колонтитул Знак"/>
    <w:link w:val="af8"/>
    <w:uiPriority w:val="99"/>
    <w:rsid w:val="00941C21"/>
    <w:rPr>
      <w:sz w:val="24"/>
      <w:szCs w:val="24"/>
    </w:rPr>
  </w:style>
  <w:style w:type="paragraph" w:customStyle="1" w:styleId="ConsPlusNormal">
    <w:name w:val="ConsPlusNormal"/>
    <w:rsid w:val="00941C21"/>
    <w:pPr>
      <w:widowControl w:val="0"/>
    </w:pPr>
    <w:rPr>
      <w:rFonts w:ascii="Calibri" w:hAnsi="Calibri" w:cs="Calibri"/>
      <w:sz w:val="22"/>
      <w:lang w:eastAsia="ru-RU"/>
    </w:rPr>
  </w:style>
  <w:style w:type="paragraph" w:styleId="afe">
    <w:name w:val="Normal (Web)"/>
    <w:basedOn w:val="a"/>
    <w:uiPriority w:val="99"/>
    <w:unhideWhenUsed/>
    <w:rsid w:val="00941C21"/>
    <w:pPr>
      <w:spacing w:before="100" w:beforeAutospacing="1" w:after="100" w:afterAutospacing="1"/>
    </w:pPr>
  </w:style>
  <w:style w:type="paragraph" w:styleId="22">
    <w:name w:val="Body Text 2"/>
    <w:basedOn w:val="a"/>
    <w:link w:val="23"/>
    <w:uiPriority w:val="99"/>
    <w:rsid w:val="00941C21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rsid w:val="00941C21"/>
    <w:rPr>
      <w:sz w:val="24"/>
      <w:szCs w:val="24"/>
    </w:rPr>
  </w:style>
  <w:style w:type="paragraph" w:customStyle="1" w:styleId="ConsPlusTitle">
    <w:name w:val="ConsPlusTitle"/>
    <w:rsid w:val="00941C21"/>
    <w:pPr>
      <w:widowControl w:val="0"/>
    </w:pPr>
    <w:rPr>
      <w:rFonts w:ascii="Calibri" w:hAnsi="Calibri" w:cs="Calibri"/>
      <w:b/>
      <w:sz w:val="22"/>
      <w:lang w:eastAsia="ru-RU"/>
    </w:rPr>
  </w:style>
  <w:style w:type="paragraph" w:customStyle="1" w:styleId="contents">
    <w:name w:val="contents"/>
    <w:basedOn w:val="a"/>
    <w:rsid w:val="00941C21"/>
    <w:pPr>
      <w:spacing w:before="100" w:beforeAutospacing="1" w:after="100" w:afterAutospacing="1"/>
    </w:pPr>
    <w:rPr>
      <w:rFonts w:ascii="Verdana" w:hAnsi="Verdana"/>
      <w:color w:val="333333"/>
      <w:sz w:val="21"/>
      <w:szCs w:val="21"/>
    </w:rPr>
  </w:style>
  <w:style w:type="paragraph" w:customStyle="1" w:styleId="af6">
    <w:name w:val="Знак Знак Знак"/>
    <w:basedOn w:val="a"/>
    <w:link w:val="af5"/>
    <w:uiPriority w:val="99"/>
    <w:rsid w:val="00941C21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ff">
    <w:name w:val="Strong"/>
    <w:uiPriority w:val="22"/>
    <w:qFormat/>
    <w:rsid w:val="00941C21"/>
    <w:rPr>
      <w:rFonts w:cs="Times New Roman"/>
      <w:b/>
    </w:rPr>
  </w:style>
  <w:style w:type="character" w:styleId="aff0">
    <w:name w:val="FollowedHyperlink"/>
    <w:rsid w:val="00941C21"/>
    <w:rPr>
      <w:color w:val="954F72"/>
      <w:u w:val="single"/>
    </w:rPr>
  </w:style>
  <w:style w:type="table" w:customStyle="1" w:styleId="11">
    <w:name w:val="Сетка таблицы1"/>
    <w:basedOn w:val="a1"/>
    <w:next w:val="ab"/>
    <w:uiPriority w:val="39"/>
    <w:rsid w:val="00941C21"/>
    <w:rPr>
      <w:rFonts w:ascii="Calibri" w:eastAsia="Calibri" w:hAnsi="Calibri"/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ff1">
    <w:name w:val="annotation reference"/>
    <w:uiPriority w:val="99"/>
    <w:unhideWhenUsed/>
    <w:rsid w:val="00941C21"/>
    <w:rPr>
      <w:sz w:val="16"/>
      <w:szCs w:val="16"/>
    </w:rPr>
  </w:style>
  <w:style w:type="paragraph" w:styleId="aff2">
    <w:name w:val="annotation text"/>
    <w:basedOn w:val="a"/>
    <w:link w:val="aff3"/>
    <w:uiPriority w:val="99"/>
    <w:unhideWhenUsed/>
    <w:rsid w:val="00941C21"/>
    <w:pPr>
      <w:widowControl w:val="0"/>
    </w:pPr>
    <w:rPr>
      <w:rFonts w:ascii="Arial Unicode MS" w:eastAsia="Arial Unicode MS" w:hAnsi="Arial Unicode MS" w:cs="Arial Unicode MS"/>
      <w:color w:val="000000"/>
      <w:sz w:val="20"/>
      <w:szCs w:val="20"/>
      <w:lang w:bidi="ru-RU"/>
    </w:rPr>
  </w:style>
  <w:style w:type="character" w:customStyle="1" w:styleId="aff3">
    <w:name w:val="Текст примечания Знак"/>
    <w:link w:val="aff2"/>
    <w:uiPriority w:val="99"/>
    <w:rsid w:val="00941C21"/>
    <w:rPr>
      <w:rFonts w:ascii="Arial Unicode MS" w:eastAsia="Arial Unicode MS" w:hAnsi="Arial Unicode MS" w:cs="Arial Unicode MS"/>
      <w:color w:val="000000"/>
      <w:lang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minar2@educenter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educente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minar6@educenter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2508</Words>
  <Characters>14298</Characters>
  <Application>Microsoft Office Word</Application>
  <DocSecurity>0</DocSecurity>
  <Lines>119</Lines>
  <Paragraphs>33</Paragraphs>
  <ScaleCrop>false</ScaleCrop>
  <Company/>
  <LinksUpToDate>false</LinksUpToDate>
  <CharactersWithSpaces>16773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OlgaD</dc:creator>
  <cp:lastModifiedBy>Анастасия</cp:lastModifiedBy>
  <cp:revision>5</cp:revision>
  <dcterms:created xsi:type="dcterms:W3CDTF">2024-12-09T13:27:00Z</dcterms:created>
  <dcterms:modified xsi:type="dcterms:W3CDTF">2026-10-28T13:57:00Z</dcterms:modified>
  <cp:version>1048576</cp:version>
</cp:coreProperties>
</file>