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0F268" w14:textId="77777777" w:rsidR="00AE21A0" w:rsidRDefault="00044305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r w:rsidRPr="001D6A2F">
        <w:rPr>
          <w:noProof/>
        </w:rPr>
        <w:drawing>
          <wp:inline distT="0" distB="0" distL="0" distR="0" wp14:anchorId="0A40F285" wp14:editId="0A40F286">
            <wp:extent cx="644398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0F269" w14:textId="10BCEEAA" w:rsidR="00AE21A0" w:rsidRPr="00F87255" w:rsidRDefault="0040212D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24 июня</w:t>
      </w:r>
      <w:r w:rsidR="00C22343">
        <w:rPr>
          <w:rFonts w:ascii="Times New Roman" w:hAnsi="Times New Roman" w:cs="Times New Roman"/>
          <w:b/>
          <w:bCs/>
          <w:sz w:val="24"/>
          <w:szCs w:val="24"/>
        </w:rPr>
        <w:t xml:space="preserve"> 2021</w:t>
      </w:r>
      <w:r w:rsidR="009B037C" w:rsidRPr="00F8725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0A40F26A" w14:textId="5A40B824" w:rsidR="00686AB2" w:rsidRPr="00B63DF5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sz w:val="24"/>
          <w:szCs w:val="24"/>
        </w:rPr>
        <w:t>Семинар</w:t>
      </w:r>
      <w:r w:rsidR="00177AF2">
        <w:rPr>
          <w:rFonts w:ascii="Times New Roman" w:hAnsi="Times New Roman" w:cs="Times New Roman"/>
          <w:sz w:val="24"/>
          <w:szCs w:val="24"/>
        </w:rPr>
        <w:t xml:space="preserve"> с представителем Банка России</w:t>
      </w:r>
    </w:p>
    <w:p w14:paraId="0A40F26B" w14:textId="77777777" w:rsidR="00EF5B6D" w:rsidRPr="00B63DF5" w:rsidRDefault="00AE21A0" w:rsidP="00B63DF5">
      <w:pPr>
        <w:pStyle w:val="ConsPlusTitle"/>
        <w:widowControl/>
        <w:ind w:left="-1276"/>
        <w:jc w:val="center"/>
        <w:rPr>
          <w:caps/>
        </w:rPr>
      </w:pPr>
      <w:r w:rsidRPr="00B63DF5">
        <w:rPr>
          <w:caps/>
        </w:rPr>
        <w:t>«</w:t>
      </w:r>
      <w:r w:rsidR="00B64203" w:rsidRPr="00B63DF5">
        <w:rPr>
          <w:rFonts w:ascii="Times New Roman" w:hAnsi="Times New Roman" w:cs="Times New Roman"/>
          <w:caps/>
        </w:rPr>
        <w:t>Противодействие неправомерному использованию инсайдерской информации и манипулированию рынком</w:t>
      </w:r>
      <w:r w:rsidR="00EF5B6D" w:rsidRPr="00B63DF5">
        <w:rPr>
          <w:caps/>
        </w:rPr>
        <w:t>»</w:t>
      </w:r>
    </w:p>
    <w:p w14:paraId="0A40F26C" w14:textId="77777777" w:rsidR="00AE21A0" w:rsidRPr="00B63DF5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6D" w14:textId="190C21A3" w:rsidR="00AE21A0" w:rsidRPr="00B63DF5" w:rsidRDefault="00B64203" w:rsidP="00B63DF5">
      <w:pPr>
        <w:spacing w:after="120"/>
        <w:ind w:left="-1265" w:hanging="11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«Противодействие неправомерному использованию инсайдерской информации и манипулированию рынком</w:t>
      </w:r>
      <w:r w:rsidR="003C053F"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B63DF5">
        <w:rPr>
          <w:rFonts w:ascii="Times New Roman" w:hAnsi="Times New Roman" w:cs="Times New Roman"/>
          <w:sz w:val="24"/>
          <w:szCs w:val="24"/>
        </w:rPr>
        <w:t>котор</w:t>
      </w:r>
      <w:r w:rsidR="00CB01CE" w:rsidRPr="00B63DF5">
        <w:rPr>
          <w:rFonts w:ascii="Times New Roman" w:hAnsi="Times New Roman" w:cs="Times New Roman"/>
          <w:sz w:val="24"/>
          <w:szCs w:val="24"/>
        </w:rPr>
        <w:t>ый</w:t>
      </w:r>
      <w:r w:rsidR="00AE21A0" w:rsidRPr="00B63DF5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C22343" w:rsidRPr="00B63DF5">
        <w:rPr>
          <w:rFonts w:ascii="Times New Roman" w:hAnsi="Times New Roman" w:cs="Times New Roman"/>
          <w:sz w:val="24"/>
          <w:szCs w:val="24"/>
        </w:rPr>
        <w:t xml:space="preserve">Москве </w:t>
      </w:r>
      <w:r w:rsidR="0040212D">
        <w:rPr>
          <w:rFonts w:ascii="Times New Roman" w:hAnsi="Times New Roman" w:cs="Times New Roman"/>
          <w:b/>
          <w:bCs/>
          <w:sz w:val="24"/>
          <w:szCs w:val="24"/>
        </w:rPr>
        <w:t>24 июня</w:t>
      </w:r>
      <w:r w:rsidR="00C22343">
        <w:rPr>
          <w:rFonts w:ascii="Times New Roman" w:hAnsi="Times New Roman" w:cs="Times New Roman"/>
          <w:b/>
          <w:bCs/>
          <w:sz w:val="24"/>
          <w:szCs w:val="24"/>
        </w:rPr>
        <w:t xml:space="preserve"> 2021</w:t>
      </w:r>
      <w:r w:rsidR="00EB5A4C"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841B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1BB2" w:rsidRPr="00841BB2">
        <w:rPr>
          <w:rFonts w:ascii="Times New Roman" w:hAnsi="Times New Roman" w:cs="Times New Roman"/>
          <w:bCs/>
          <w:sz w:val="24"/>
          <w:szCs w:val="24"/>
        </w:rPr>
        <w:t xml:space="preserve">Семинар проводит </w:t>
      </w:r>
      <w:r w:rsidR="00841BB2" w:rsidRPr="00841BB2">
        <w:rPr>
          <w:rFonts w:ascii="Times New Roman" w:hAnsi="Times New Roman" w:cs="Times New Roman"/>
          <w:bCs/>
          <w:i/>
          <w:sz w:val="24"/>
          <w:szCs w:val="24"/>
        </w:rPr>
        <w:t>представитель Банка России</w:t>
      </w:r>
      <w:r w:rsidR="00841BB2" w:rsidRPr="00841BB2">
        <w:rPr>
          <w:rFonts w:ascii="Times New Roman" w:hAnsi="Times New Roman" w:cs="Times New Roman"/>
          <w:bCs/>
          <w:sz w:val="24"/>
          <w:szCs w:val="24"/>
        </w:rPr>
        <w:t>.</w:t>
      </w:r>
      <w:r w:rsidR="00841B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e"/>
        <w:tblW w:w="10915" w:type="dxa"/>
        <w:tblInd w:w="-1168" w:type="dxa"/>
        <w:tblLook w:val="01E0" w:firstRow="1" w:lastRow="1" w:firstColumn="1" w:lastColumn="1" w:noHBand="0" w:noVBand="0"/>
      </w:tblPr>
      <w:tblGrid>
        <w:gridCol w:w="10915"/>
      </w:tblGrid>
      <w:tr w:rsidR="00995F41" w:rsidRPr="00B63DF5" w14:paraId="0A40F273" w14:textId="77777777">
        <w:tc>
          <w:tcPr>
            <w:tcW w:w="10915" w:type="dxa"/>
          </w:tcPr>
          <w:p w14:paraId="0A40F26E" w14:textId="77777777"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Федеральный Закон № 224-ФЗ о противодействии неправомерному использованию инсайдерской информации и манипулированию рынком является важным для Российской Федерации, поскольку является одним из этапов интеграции в мировую финансовую систему и шагом к созданию в Российской Федерации мирового финансового центра. Учитывая важность указанной тематики, надзорные и государственные органы уделяют серьезное внимание реализации данного законодательства в кредитных организациях. </w:t>
            </w:r>
          </w:p>
          <w:p w14:paraId="0A40F26F" w14:textId="77777777" w:rsidR="00AA1AE8" w:rsidRDefault="00AA1AE8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 1 мая 2019 года вступ</w:t>
            </w:r>
            <w:r w:rsidR="00863F18">
              <w:rPr>
                <w:rFonts w:ascii="Times New Roman" w:hAnsi="Times New Roman"/>
                <w:sz w:val="24"/>
                <w:szCs w:val="24"/>
                <w:lang w:eastAsia="ru-RU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силу изменения в Закон, связанные с определением инсайдерской информации и последствиями её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неправомерного использования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раскрытием инсайдерской информацией и м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ами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предотвращению, выявлению и пресечению неправомерного использования инсайдерской информации и (или) манипулирования рынком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включая разработк</w:t>
            </w:r>
            <w:r w:rsidR="00EB0AF6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правил внутреннего контроля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определения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условия совершения операций с финансовыми инструментами лицами, включенными в список инсайдеров, и связанными с ними лицами.</w:t>
            </w:r>
          </w:p>
          <w:p w14:paraId="0A40F270" w14:textId="77777777"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рамках 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указанных изменений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разработаны нормативные документы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(проекты)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, в которых описан</w:t>
            </w:r>
            <w:r w:rsidR="00EB0AF6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практическая реализация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вносимых изменений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вместе с тем </w:t>
            </w:r>
            <w:r w:rsidR="00EB0AF6">
              <w:rPr>
                <w:rFonts w:ascii="Times New Roman" w:hAnsi="Times New Roman"/>
                <w:sz w:val="24"/>
                <w:szCs w:val="24"/>
                <w:lang w:eastAsia="ru-RU"/>
              </w:rPr>
              <w:t>внедрение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некоторых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норм закона и подзаконных актов вызывает практические вопросы.</w:t>
            </w:r>
          </w:p>
          <w:p w14:paraId="0A40F271" w14:textId="77777777"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Ознакомиться с перечнем данных изменений, а также получить практические рекомендации по 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их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применению с целью защиты финансового учреждения от недобросовестных бизнес практик можно на </w:t>
            </w:r>
            <w:r w:rsidR="007C7F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семинаре </w:t>
            </w:r>
            <w:r w:rsidR="007C7FBE" w:rsidRPr="007C7FBE">
              <w:rPr>
                <w:rFonts w:ascii="Times New Roman" w:hAnsi="Times New Roman"/>
                <w:sz w:val="24"/>
                <w:szCs w:val="24"/>
                <w:lang w:eastAsia="ru-RU"/>
              </w:rPr>
              <w:t>«Противодействие неправомерному использованию инсайдерской информации и манипулированию рынком»,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ходе которого будут освещены актуальные положения нормативных документов.</w:t>
            </w:r>
          </w:p>
          <w:p w14:paraId="0A40F272" w14:textId="77777777" w:rsidR="00AF227D" w:rsidRPr="00B63DF5" w:rsidRDefault="00AF227D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D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 участию в семинаре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приглашаются </w:t>
            </w:r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руководители и специалисты служб внутреннего контроля, </w:t>
            </w:r>
            <w:proofErr w:type="spellStart"/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комплаенса</w:t>
            </w:r>
            <w:proofErr w:type="spellEnd"/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, финансового мониторинга, юридического управления, а также физические лица, которые являются инсайдерами юридических лиц либо в силу своих профессиональных обязанностей являются потенциальными получателями инсайдерской информации (члены советов директоров, правления, ревизионной комиссии, сотрудники, имеющие отношения к заключению, оформлению и учету операций на финансовом рынке).</w:t>
            </w:r>
          </w:p>
        </w:tc>
      </w:tr>
    </w:tbl>
    <w:p w14:paraId="0A40F274" w14:textId="77777777" w:rsidR="00AE21A0" w:rsidRPr="00B63DF5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14:paraId="0A40F275" w14:textId="77777777" w:rsidR="00AE21A0" w:rsidRPr="00B63DF5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B63DF5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A40F276" w14:textId="77777777" w:rsidR="00044305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044305">
        <w:rPr>
          <w:rFonts w:ascii="Times New Roman" w:hAnsi="Times New Roman"/>
          <w:sz w:val="24"/>
          <w:szCs w:val="24"/>
        </w:rPr>
        <w:t>Федеральный закон от 03.08.2018 N 310-ФЗ "О внесении изменений в Федеральный закон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и отдельные законодательные акты Российской Федерации"</w:t>
      </w:r>
      <w:r>
        <w:rPr>
          <w:rFonts w:ascii="Times New Roman" w:hAnsi="Times New Roman"/>
          <w:sz w:val="24"/>
          <w:szCs w:val="24"/>
        </w:rPr>
        <w:t>.</w:t>
      </w:r>
    </w:p>
    <w:p w14:paraId="0A40F277" w14:textId="77777777" w:rsidR="00044305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44305">
        <w:rPr>
          <w:rFonts w:ascii="Times New Roman" w:hAnsi="Times New Roman"/>
          <w:sz w:val="24"/>
          <w:szCs w:val="24"/>
        </w:rPr>
        <w:t>равила внутреннего контроля по предотвращению, выявлению и пресечению неправомерного использования инсайдерской информации и (или)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14:paraId="0A40F278" w14:textId="77777777" w:rsidR="008B1F43" w:rsidRPr="00925239" w:rsidRDefault="008B1F43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Составление </w:t>
      </w:r>
      <w:r>
        <w:rPr>
          <w:rFonts w:ascii="Times New Roman" w:hAnsi="Times New Roman"/>
          <w:sz w:val="24"/>
          <w:szCs w:val="24"/>
        </w:rPr>
        <w:t>перечня инсайдерской информации.</w:t>
      </w:r>
    </w:p>
    <w:p w14:paraId="0A40F279" w14:textId="77777777" w:rsidR="008B1F43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Ограничения, накладываемые на лиц, имеющих доступ к инсайдерской информации</w:t>
      </w:r>
      <w:r>
        <w:rPr>
          <w:rFonts w:ascii="Times New Roman" w:hAnsi="Times New Roman"/>
          <w:sz w:val="24"/>
          <w:szCs w:val="24"/>
        </w:rPr>
        <w:t>.</w:t>
      </w:r>
    </w:p>
    <w:p w14:paraId="0A40F27A" w14:textId="77777777" w:rsidR="00044305" w:rsidRPr="00925239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044305">
        <w:rPr>
          <w:rFonts w:ascii="Times New Roman" w:hAnsi="Times New Roman"/>
          <w:sz w:val="24"/>
          <w:szCs w:val="24"/>
        </w:rPr>
        <w:t xml:space="preserve">словия совершения операций с финансовыми инструментами лицами, </w:t>
      </w:r>
      <w:r>
        <w:rPr>
          <w:rFonts w:ascii="Times New Roman" w:hAnsi="Times New Roman"/>
          <w:sz w:val="24"/>
          <w:szCs w:val="24"/>
        </w:rPr>
        <w:t>включенными в список инсайдеров</w:t>
      </w:r>
      <w:r w:rsidRPr="00044305">
        <w:rPr>
          <w:rFonts w:ascii="Times New Roman" w:hAnsi="Times New Roman"/>
          <w:sz w:val="24"/>
          <w:szCs w:val="24"/>
        </w:rPr>
        <w:t>, и связанными с ними лицами</w:t>
      </w:r>
      <w:r>
        <w:rPr>
          <w:rFonts w:ascii="Times New Roman" w:hAnsi="Times New Roman"/>
          <w:sz w:val="24"/>
          <w:szCs w:val="24"/>
        </w:rPr>
        <w:t>.</w:t>
      </w:r>
    </w:p>
    <w:p w14:paraId="0A40F27B" w14:textId="77777777"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Критерии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14:paraId="0A40F27C" w14:textId="77777777"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lastRenderedPageBreak/>
        <w:t>Ответственность за неправомерное использование инсайдерской информации и манипулирование рынком, связь преступлений на финансовом рынке с легализацией преступных доходов и</w:t>
      </w:r>
      <w:r>
        <w:rPr>
          <w:rFonts w:ascii="Times New Roman" w:hAnsi="Times New Roman"/>
          <w:sz w:val="24"/>
          <w:szCs w:val="24"/>
        </w:rPr>
        <w:t xml:space="preserve"> финансированием терроризма.</w:t>
      </w:r>
    </w:p>
    <w:p w14:paraId="0A40F27D" w14:textId="77777777"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Примеры незаконного </w:t>
      </w:r>
      <w:r w:rsidR="00044305">
        <w:rPr>
          <w:rFonts w:ascii="Times New Roman" w:hAnsi="Times New Roman"/>
          <w:sz w:val="24"/>
          <w:szCs w:val="24"/>
        </w:rPr>
        <w:t xml:space="preserve">использования </w:t>
      </w:r>
      <w:r w:rsidRPr="00925239">
        <w:rPr>
          <w:rFonts w:ascii="Times New Roman" w:hAnsi="Times New Roman"/>
          <w:sz w:val="24"/>
          <w:szCs w:val="24"/>
        </w:rPr>
        <w:t>инсайда и случаи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14:paraId="0A40F27E" w14:textId="77777777"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Рекомендации по обеспечению рыночного поведения и справедливой конкуренции при совершении операций на финансовых рынках, а также предотвращению недобросовестных практик</w:t>
      </w:r>
      <w:r>
        <w:rPr>
          <w:rFonts w:ascii="Times New Roman" w:hAnsi="Times New Roman"/>
          <w:sz w:val="24"/>
          <w:szCs w:val="24"/>
        </w:rPr>
        <w:t>.</w:t>
      </w:r>
      <w:r w:rsidRPr="00925239">
        <w:rPr>
          <w:rFonts w:ascii="Times New Roman" w:hAnsi="Times New Roman"/>
          <w:sz w:val="24"/>
          <w:szCs w:val="24"/>
        </w:rPr>
        <w:t xml:space="preserve">  </w:t>
      </w:r>
    </w:p>
    <w:p w14:paraId="0A40F27F" w14:textId="77777777" w:rsidR="008B1F43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Требования Регламента Европейского Союза от 16.04.2014 №596/2014 «О рыночных злоупотреблениях», отличие от законодательства РФ. </w:t>
      </w:r>
    </w:p>
    <w:p w14:paraId="0A40F280" w14:textId="77777777" w:rsidR="00942989" w:rsidRDefault="00942989" w:rsidP="00942989">
      <w:pPr>
        <w:rPr>
          <w:rFonts w:ascii="Times New Roman" w:hAnsi="Times New Roman"/>
          <w:sz w:val="24"/>
          <w:szCs w:val="24"/>
        </w:rPr>
      </w:pPr>
    </w:p>
    <w:p w14:paraId="0A40F281" w14:textId="6E160AAF"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B63DF5">
        <w:rPr>
          <w:rFonts w:ascii="Times New Roman" w:hAnsi="Times New Roman" w:cs="Times New Roman"/>
          <w:sz w:val="24"/>
          <w:szCs w:val="24"/>
        </w:rPr>
        <w:t>Семинар будет проходить в помещении Института МФЦ по адресу: ул. Буженинова, д. 30. Проезд до станции ме</w:t>
      </w:r>
      <w:r>
        <w:rPr>
          <w:rFonts w:ascii="Times New Roman" w:hAnsi="Times New Roman" w:cs="Times New Roman"/>
          <w:sz w:val="24"/>
          <w:szCs w:val="24"/>
        </w:rPr>
        <w:t>тро «Преображенская площадь»</w:t>
      </w:r>
      <w:r w:rsidRPr="00B63DF5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 w:rsidR="00CF5E4A">
        <w:rPr>
          <w:rFonts w:ascii="Times New Roman" w:hAnsi="Times New Roman" w:cs="Times New Roman"/>
          <w:sz w:val="24"/>
          <w:szCs w:val="24"/>
        </w:rPr>
        <w:t>18</w:t>
      </w:r>
      <w:r w:rsidRPr="00B63DF5">
        <w:rPr>
          <w:rFonts w:ascii="Times New Roman" w:hAnsi="Times New Roman" w:cs="Times New Roman"/>
          <w:sz w:val="24"/>
          <w:szCs w:val="24"/>
        </w:rPr>
        <w:t>.30. Время проведения: 1</w:t>
      </w:r>
      <w:r w:rsidR="00841BB2">
        <w:rPr>
          <w:rFonts w:ascii="Times New Roman" w:hAnsi="Times New Roman" w:cs="Times New Roman"/>
          <w:sz w:val="24"/>
          <w:szCs w:val="24"/>
        </w:rPr>
        <w:t>9</w:t>
      </w:r>
      <w:r w:rsidRPr="00B63DF5">
        <w:rPr>
          <w:rFonts w:ascii="Times New Roman" w:hAnsi="Times New Roman" w:cs="Times New Roman"/>
          <w:sz w:val="24"/>
          <w:szCs w:val="24"/>
        </w:rPr>
        <w:t xml:space="preserve">.00 – </w:t>
      </w:r>
      <w:r w:rsidR="00841BB2">
        <w:rPr>
          <w:rFonts w:ascii="Times New Roman" w:hAnsi="Times New Roman" w:cs="Times New Roman"/>
          <w:sz w:val="24"/>
          <w:szCs w:val="24"/>
        </w:rPr>
        <w:t>22</w:t>
      </w:r>
      <w:r w:rsidR="009C2D9D">
        <w:rPr>
          <w:rFonts w:ascii="Times New Roman" w:hAnsi="Times New Roman" w:cs="Times New Roman"/>
          <w:sz w:val="24"/>
          <w:szCs w:val="24"/>
        </w:rPr>
        <w:t>.00. Возможно участие он</w:t>
      </w:r>
      <w:r w:rsidRPr="00B63DF5">
        <w:rPr>
          <w:rFonts w:ascii="Times New Roman" w:hAnsi="Times New Roman" w:cs="Times New Roman"/>
          <w:sz w:val="24"/>
          <w:szCs w:val="24"/>
        </w:rPr>
        <w:t>лайн.</w:t>
      </w:r>
    </w:p>
    <w:p w14:paraId="0A40F282" w14:textId="0D5F0A70"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 w:cs="Times New Roman"/>
          <w:sz w:val="24"/>
          <w:szCs w:val="24"/>
        </w:rPr>
        <w:t xml:space="preserve"> Стоимость участия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семинаре </w:t>
      </w:r>
      <w:r w:rsidRPr="00B63DF5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Восемь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Pr="00B63DF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компании. В стоимость включаются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14:paraId="0A40F283" w14:textId="17F7A227"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в семинаре просьба направлять 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 w:rsidR="0040212D">
        <w:rPr>
          <w:rFonts w:ascii="Times New Roman" w:hAnsi="Times New Roman" w:cs="Times New Roman"/>
          <w:i/>
          <w:iCs/>
          <w:sz w:val="24"/>
          <w:szCs w:val="24"/>
        </w:rPr>
        <w:t>23 июня</w:t>
      </w:r>
      <w:bookmarkStart w:id="0" w:name="_GoBack"/>
      <w:bookmarkEnd w:id="0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22343">
        <w:rPr>
          <w:rFonts w:ascii="Times New Roman" w:hAnsi="Times New Roman" w:cs="Times New Roman"/>
          <w:i/>
          <w:iCs/>
          <w:sz w:val="24"/>
          <w:szCs w:val="24"/>
        </w:rPr>
        <w:t>2021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г.</w:t>
      </w:r>
      <w:r w:rsidRPr="006208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включительно на имя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Инна по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921-2273, доб. 136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hyperlink r:id="rId9" w:history="1">
        <w:r w:rsidR="000B393A" w:rsidRPr="007435FE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  <w:lang w:val="en-US"/>
          </w:rPr>
          <w:t>seminar</w:t>
        </w:r>
        <w:r w:rsidR="000B393A" w:rsidRPr="007435FE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6@educenter.ru</w:t>
        </w:r>
      </w:hyperlink>
      <w:r w:rsidR="000B393A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0" w:history="1">
        <w:r w:rsidRPr="00B63DF5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14:paraId="0A40F284" w14:textId="77777777" w:rsidR="00AF3714" w:rsidRPr="00B63DF5" w:rsidRDefault="00AF3714" w:rsidP="00B63DF5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3714" w:rsidRPr="00B63DF5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7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8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9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 w15:restartNumberingAfterBreak="0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2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9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3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4"/>
  </w:num>
  <w:num w:numId="5">
    <w:abstractNumId w:val="16"/>
  </w:num>
  <w:num w:numId="6">
    <w:abstractNumId w:val="3"/>
  </w:num>
  <w:num w:numId="7">
    <w:abstractNumId w:val="12"/>
  </w:num>
  <w:num w:numId="8">
    <w:abstractNumId w:val="1"/>
  </w:num>
  <w:num w:numId="9">
    <w:abstractNumId w:val="15"/>
  </w:num>
  <w:num w:numId="10">
    <w:abstractNumId w:val="13"/>
  </w:num>
  <w:num w:numId="11">
    <w:abstractNumId w:val="18"/>
  </w:num>
  <w:num w:numId="12">
    <w:abstractNumId w:val="8"/>
  </w:num>
  <w:num w:numId="13">
    <w:abstractNumId w:val="19"/>
  </w:num>
  <w:num w:numId="14">
    <w:abstractNumId w:val="17"/>
  </w:num>
  <w:num w:numId="15">
    <w:abstractNumId w:val="4"/>
  </w:num>
  <w:num w:numId="16">
    <w:abstractNumId w:val="22"/>
  </w:num>
  <w:num w:numId="17">
    <w:abstractNumId w:val="2"/>
  </w:num>
  <w:num w:numId="18">
    <w:abstractNumId w:val="23"/>
  </w:num>
  <w:num w:numId="19">
    <w:abstractNumId w:val="7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0"/>
  </w:num>
  <w:num w:numId="23">
    <w:abstractNumId w:val="6"/>
  </w:num>
  <w:num w:numId="24">
    <w:abstractNumId w:val="11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20686"/>
    <w:rsid w:val="00024650"/>
    <w:rsid w:val="00044305"/>
    <w:rsid w:val="00051E4D"/>
    <w:rsid w:val="000556AC"/>
    <w:rsid w:val="00065986"/>
    <w:rsid w:val="00097E2E"/>
    <w:rsid w:val="000B125E"/>
    <w:rsid w:val="000B393A"/>
    <w:rsid w:val="000C679F"/>
    <w:rsid w:val="000D6E5A"/>
    <w:rsid w:val="000E73E0"/>
    <w:rsid w:val="00116A35"/>
    <w:rsid w:val="00121738"/>
    <w:rsid w:val="00153B9F"/>
    <w:rsid w:val="001760E2"/>
    <w:rsid w:val="00177AF2"/>
    <w:rsid w:val="001831F2"/>
    <w:rsid w:val="00187681"/>
    <w:rsid w:val="00191981"/>
    <w:rsid w:val="00195041"/>
    <w:rsid w:val="001975B2"/>
    <w:rsid w:val="001A4ACE"/>
    <w:rsid w:val="001B3929"/>
    <w:rsid w:val="001D6A2F"/>
    <w:rsid w:val="002079F7"/>
    <w:rsid w:val="0021262C"/>
    <w:rsid w:val="00226C3B"/>
    <w:rsid w:val="0023676D"/>
    <w:rsid w:val="00241493"/>
    <w:rsid w:val="00265092"/>
    <w:rsid w:val="0026678F"/>
    <w:rsid w:val="00274EA5"/>
    <w:rsid w:val="002813D8"/>
    <w:rsid w:val="002817F2"/>
    <w:rsid w:val="0029564C"/>
    <w:rsid w:val="002C6FE5"/>
    <w:rsid w:val="002D1F8E"/>
    <w:rsid w:val="002D3A24"/>
    <w:rsid w:val="002D6837"/>
    <w:rsid w:val="002F49F6"/>
    <w:rsid w:val="002F4D00"/>
    <w:rsid w:val="00313B6D"/>
    <w:rsid w:val="00317F22"/>
    <w:rsid w:val="003238AE"/>
    <w:rsid w:val="003347EC"/>
    <w:rsid w:val="00335582"/>
    <w:rsid w:val="00340F12"/>
    <w:rsid w:val="003477BA"/>
    <w:rsid w:val="003743EC"/>
    <w:rsid w:val="003835D9"/>
    <w:rsid w:val="00390FEC"/>
    <w:rsid w:val="003B4B3E"/>
    <w:rsid w:val="003B528F"/>
    <w:rsid w:val="003C053F"/>
    <w:rsid w:val="003C0B2B"/>
    <w:rsid w:val="0040212D"/>
    <w:rsid w:val="00410878"/>
    <w:rsid w:val="004308F2"/>
    <w:rsid w:val="00437AB8"/>
    <w:rsid w:val="0044087A"/>
    <w:rsid w:val="00454A9C"/>
    <w:rsid w:val="00477AE7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03C6"/>
    <w:rsid w:val="005214D5"/>
    <w:rsid w:val="005271DD"/>
    <w:rsid w:val="005300E4"/>
    <w:rsid w:val="005348A0"/>
    <w:rsid w:val="005757B6"/>
    <w:rsid w:val="005A5965"/>
    <w:rsid w:val="005B29B1"/>
    <w:rsid w:val="005B451F"/>
    <w:rsid w:val="005C06BF"/>
    <w:rsid w:val="005C3B00"/>
    <w:rsid w:val="005D1286"/>
    <w:rsid w:val="005D16F4"/>
    <w:rsid w:val="0060401C"/>
    <w:rsid w:val="00610238"/>
    <w:rsid w:val="00620865"/>
    <w:rsid w:val="00627013"/>
    <w:rsid w:val="0063499F"/>
    <w:rsid w:val="00641CF7"/>
    <w:rsid w:val="00643C05"/>
    <w:rsid w:val="00653770"/>
    <w:rsid w:val="00663E47"/>
    <w:rsid w:val="00686AB2"/>
    <w:rsid w:val="00687193"/>
    <w:rsid w:val="00690996"/>
    <w:rsid w:val="006D3583"/>
    <w:rsid w:val="006D669C"/>
    <w:rsid w:val="006D6D1C"/>
    <w:rsid w:val="006E305E"/>
    <w:rsid w:val="006F6F86"/>
    <w:rsid w:val="007217DD"/>
    <w:rsid w:val="0073776D"/>
    <w:rsid w:val="0074087E"/>
    <w:rsid w:val="00740C49"/>
    <w:rsid w:val="00741E65"/>
    <w:rsid w:val="0074403B"/>
    <w:rsid w:val="007636AA"/>
    <w:rsid w:val="007656F2"/>
    <w:rsid w:val="00770A6B"/>
    <w:rsid w:val="007731F7"/>
    <w:rsid w:val="0077443D"/>
    <w:rsid w:val="00781B7C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F0201"/>
    <w:rsid w:val="0080071C"/>
    <w:rsid w:val="008045A5"/>
    <w:rsid w:val="00806F4B"/>
    <w:rsid w:val="0081230A"/>
    <w:rsid w:val="00841BB2"/>
    <w:rsid w:val="00843820"/>
    <w:rsid w:val="00854DD1"/>
    <w:rsid w:val="0086389E"/>
    <w:rsid w:val="00863F18"/>
    <w:rsid w:val="0086697F"/>
    <w:rsid w:val="00893861"/>
    <w:rsid w:val="008976D0"/>
    <w:rsid w:val="008B1F43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50D26"/>
    <w:rsid w:val="00973CB3"/>
    <w:rsid w:val="00982D87"/>
    <w:rsid w:val="00995413"/>
    <w:rsid w:val="00995F41"/>
    <w:rsid w:val="009A7D05"/>
    <w:rsid w:val="009B037C"/>
    <w:rsid w:val="009C1A82"/>
    <w:rsid w:val="009C2D9D"/>
    <w:rsid w:val="009E0B95"/>
    <w:rsid w:val="00A0250B"/>
    <w:rsid w:val="00A27983"/>
    <w:rsid w:val="00A30115"/>
    <w:rsid w:val="00A32516"/>
    <w:rsid w:val="00A54B15"/>
    <w:rsid w:val="00A65152"/>
    <w:rsid w:val="00A82CAC"/>
    <w:rsid w:val="00A952F6"/>
    <w:rsid w:val="00AA1AE8"/>
    <w:rsid w:val="00AD685D"/>
    <w:rsid w:val="00AD77DD"/>
    <w:rsid w:val="00AE21A0"/>
    <w:rsid w:val="00AF227D"/>
    <w:rsid w:val="00AF3714"/>
    <w:rsid w:val="00B01317"/>
    <w:rsid w:val="00B27440"/>
    <w:rsid w:val="00B50AEB"/>
    <w:rsid w:val="00B56635"/>
    <w:rsid w:val="00B6018F"/>
    <w:rsid w:val="00B63DF5"/>
    <w:rsid w:val="00B64203"/>
    <w:rsid w:val="00B76ADB"/>
    <w:rsid w:val="00B80DD7"/>
    <w:rsid w:val="00B80FAE"/>
    <w:rsid w:val="00B8350E"/>
    <w:rsid w:val="00B86DD5"/>
    <w:rsid w:val="00BB4549"/>
    <w:rsid w:val="00BB4ED5"/>
    <w:rsid w:val="00BB5224"/>
    <w:rsid w:val="00BC6A5C"/>
    <w:rsid w:val="00BC6B33"/>
    <w:rsid w:val="00BE0EC8"/>
    <w:rsid w:val="00BF52AC"/>
    <w:rsid w:val="00BF7519"/>
    <w:rsid w:val="00C22343"/>
    <w:rsid w:val="00C25851"/>
    <w:rsid w:val="00C4072D"/>
    <w:rsid w:val="00C47A9D"/>
    <w:rsid w:val="00C57AEA"/>
    <w:rsid w:val="00C65B8D"/>
    <w:rsid w:val="00C70730"/>
    <w:rsid w:val="00C92CB8"/>
    <w:rsid w:val="00C96741"/>
    <w:rsid w:val="00CB01CE"/>
    <w:rsid w:val="00CB1381"/>
    <w:rsid w:val="00CB393F"/>
    <w:rsid w:val="00CC57EA"/>
    <w:rsid w:val="00CD1C52"/>
    <w:rsid w:val="00CF0358"/>
    <w:rsid w:val="00CF5E4A"/>
    <w:rsid w:val="00D0198B"/>
    <w:rsid w:val="00D02318"/>
    <w:rsid w:val="00D02495"/>
    <w:rsid w:val="00D313DE"/>
    <w:rsid w:val="00D47854"/>
    <w:rsid w:val="00D47B31"/>
    <w:rsid w:val="00D56DFF"/>
    <w:rsid w:val="00D578D9"/>
    <w:rsid w:val="00D814A7"/>
    <w:rsid w:val="00DC14DB"/>
    <w:rsid w:val="00DC6A38"/>
    <w:rsid w:val="00DD0E8C"/>
    <w:rsid w:val="00DD56A0"/>
    <w:rsid w:val="00DF7CD1"/>
    <w:rsid w:val="00E0410A"/>
    <w:rsid w:val="00E0656B"/>
    <w:rsid w:val="00E16204"/>
    <w:rsid w:val="00E26909"/>
    <w:rsid w:val="00E2741E"/>
    <w:rsid w:val="00E31A41"/>
    <w:rsid w:val="00E55CF4"/>
    <w:rsid w:val="00E610B9"/>
    <w:rsid w:val="00E72355"/>
    <w:rsid w:val="00E86FD4"/>
    <w:rsid w:val="00E9667C"/>
    <w:rsid w:val="00EA5F1E"/>
    <w:rsid w:val="00EB0AF6"/>
    <w:rsid w:val="00EB5A4C"/>
    <w:rsid w:val="00EB6A6D"/>
    <w:rsid w:val="00EC44E5"/>
    <w:rsid w:val="00EC471F"/>
    <w:rsid w:val="00EC7F90"/>
    <w:rsid w:val="00ED62C6"/>
    <w:rsid w:val="00EF1B81"/>
    <w:rsid w:val="00EF5B6D"/>
    <w:rsid w:val="00F133D0"/>
    <w:rsid w:val="00F23853"/>
    <w:rsid w:val="00F26FF9"/>
    <w:rsid w:val="00F319E5"/>
    <w:rsid w:val="00F42E7B"/>
    <w:rsid w:val="00F50471"/>
    <w:rsid w:val="00F722D2"/>
    <w:rsid w:val="00F83DB1"/>
    <w:rsid w:val="00F87255"/>
    <w:rsid w:val="00F928DC"/>
    <w:rsid w:val="00FB4F17"/>
    <w:rsid w:val="00FC105C"/>
    <w:rsid w:val="00FD6580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0F268"/>
  <w14:defaultImageDpi w14:val="0"/>
  <w15:docId w15:val="{BA586FB6-8DF7-4B6A-AAE0-A672CF0A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character" w:styleId="af4">
    <w:name w:val="FollowedHyperlink"/>
    <w:basedOn w:val="a0"/>
    <w:uiPriority w:val="99"/>
    <w:semiHidden/>
    <w:unhideWhenUsed/>
    <w:locked/>
    <w:rsid w:val="000B39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minar6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2C790F-FB52-41CA-BFB6-0B7FBFE4D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39694C-7CD4-45DB-A22A-257D3E8BDBB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2</cp:revision>
  <cp:lastPrinted>2018-09-05T09:09:00Z</cp:lastPrinted>
  <dcterms:created xsi:type="dcterms:W3CDTF">2021-05-19T07:55:00Z</dcterms:created>
  <dcterms:modified xsi:type="dcterms:W3CDTF">2021-05-19T07:55:00Z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