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01C" w:rsidRDefault="001B51AA" w:rsidP="00381A16">
      <w:pPr>
        <w:pStyle w:val="af2"/>
        <w:ind w:hanging="1276"/>
        <w:rPr>
          <w:lang w:val="en-US"/>
        </w:rPr>
      </w:pPr>
      <w:r w:rsidRPr="001D6A2F">
        <w:rPr>
          <w:noProof/>
        </w:rPr>
        <w:drawing>
          <wp:inline distT="0" distB="0" distL="0" distR="0">
            <wp:extent cx="6445250" cy="831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5B9" w:rsidRPr="00DC218F" w:rsidRDefault="00576994" w:rsidP="00381A16">
      <w:pPr>
        <w:ind w:left="-851" w:hanging="142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="002202CA" w:rsidRPr="002202CA">
        <w:rPr>
          <w:rFonts w:ascii="Times New Roman" w:hAnsi="Times New Roman" w:cs="Times New Roman"/>
          <w:b/>
          <w:sz w:val="24"/>
          <w:szCs w:val="24"/>
        </w:rPr>
        <w:t xml:space="preserve"> марта</w:t>
      </w:r>
      <w:r w:rsidR="00BC5C5F" w:rsidRPr="002202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09EC" w:rsidRPr="002202CA">
        <w:rPr>
          <w:rFonts w:ascii="Times New Roman" w:hAnsi="Times New Roman" w:cs="Times New Roman"/>
          <w:b/>
          <w:sz w:val="24"/>
          <w:szCs w:val="24"/>
        </w:rPr>
        <w:t>202</w:t>
      </w:r>
      <w:r w:rsidR="007061C8" w:rsidRPr="002202CA">
        <w:rPr>
          <w:rFonts w:ascii="Times New Roman" w:hAnsi="Times New Roman" w:cs="Times New Roman"/>
          <w:b/>
          <w:sz w:val="24"/>
          <w:szCs w:val="24"/>
        </w:rPr>
        <w:t>2</w:t>
      </w:r>
      <w:r w:rsidR="00DC218F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A8542D" w:rsidRPr="002202CA" w:rsidRDefault="002202CA" w:rsidP="002202CA">
      <w:pPr>
        <w:ind w:left="-851"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2CA">
        <w:rPr>
          <w:rFonts w:ascii="Times New Roman" w:hAnsi="Times New Roman" w:cs="Times New Roman"/>
          <w:b/>
          <w:sz w:val="24"/>
          <w:szCs w:val="24"/>
        </w:rPr>
        <w:t>Семинар</w:t>
      </w:r>
    </w:p>
    <w:p w:rsidR="00FD720C" w:rsidRPr="002202CA" w:rsidRDefault="007E3CCC" w:rsidP="00381A16">
      <w:pPr>
        <w:ind w:left="-851" w:hanging="142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202CA">
        <w:rPr>
          <w:rFonts w:ascii="Times New Roman" w:hAnsi="Times New Roman" w:cs="Times New Roman"/>
          <w:b/>
          <w:sz w:val="24"/>
          <w:szCs w:val="24"/>
        </w:rPr>
        <w:t>«</w:t>
      </w:r>
      <w:r w:rsidR="002202CA" w:rsidRPr="002202CA">
        <w:rPr>
          <w:rFonts w:ascii="Times New Roman" w:hAnsi="Times New Roman" w:cs="Times New Roman"/>
          <w:b/>
          <w:sz w:val="24"/>
          <w:szCs w:val="24"/>
        </w:rPr>
        <w:t>Бухгалтерская (финансовая)</w:t>
      </w:r>
      <w:r w:rsidR="00DC218F">
        <w:rPr>
          <w:rFonts w:ascii="Times New Roman" w:hAnsi="Times New Roman" w:cs="Times New Roman"/>
          <w:b/>
          <w:sz w:val="24"/>
          <w:szCs w:val="24"/>
        </w:rPr>
        <w:t xml:space="preserve"> отчетность организации за 2021 год</w:t>
      </w:r>
      <w:r w:rsidR="002202CA" w:rsidRPr="002202CA">
        <w:rPr>
          <w:rFonts w:ascii="Times New Roman" w:hAnsi="Times New Roman" w:cs="Times New Roman"/>
          <w:b/>
          <w:sz w:val="24"/>
          <w:szCs w:val="24"/>
        </w:rPr>
        <w:t xml:space="preserve">: аргументированное профессиональное суждение в условиях </w:t>
      </w:r>
      <w:r w:rsidR="00DC218F">
        <w:rPr>
          <w:rFonts w:ascii="Times New Roman" w:hAnsi="Times New Roman" w:cs="Times New Roman"/>
          <w:b/>
          <w:sz w:val="24"/>
          <w:szCs w:val="24"/>
        </w:rPr>
        <w:t>ослабления требований к обязательному аудиту</w:t>
      </w:r>
      <w:r w:rsidR="002202CA" w:rsidRPr="002202CA">
        <w:rPr>
          <w:rFonts w:ascii="Times New Roman" w:hAnsi="Times New Roman" w:cs="Times New Roman"/>
          <w:b/>
          <w:sz w:val="24"/>
          <w:szCs w:val="24"/>
        </w:rPr>
        <w:t>, существенной неопределенности и повышения рисков деятельности</w:t>
      </w:r>
      <w:r w:rsidR="00807EB4" w:rsidRPr="002202CA">
        <w:rPr>
          <w:rFonts w:ascii="Times New Roman" w:hAnsi="Times New Roman" w:cs="Times New Roman"/>
          <w:b/>
          <w:bCs/>
          <w:caps/>
          <w:sz w:val="24"/>
          <w:szCs w:val="24"/>
        </w:rPr>
        <w:t>»</w:t>
      </w:r>
    </w:p>
    <w:p w:rsidR="00C80ABA" w:rsidRDefault="00C80ABA" w:rsidP="002202CA">
      <w:pPr>
        <w:ind w:left="-709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13084" w:rsidRPr="002202CA" w:rsidRDefault="00B13084" w:rsidP="002202CA">
      <w:pPr>
        <w:ind w:left="-709"/>
        <w:rPr>
          <w:rFonts w:ascii="Times New Roman" w:hAnsi="Times New Roman" w:cs="Times New Roman"/>
          <w:b/>
          <w:bCs/>
          <w:sz w:val="24"/>
          <w:szCs w:val="24"/>
        </w:rPr>
      </w:pP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13084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Pr="007733C5">
        <w:rPr>
          <w:rFonts w:ascii="Times New Roman" w:hAnsi="Times New Roman" w:cs="Times New Roman"/>
          <w:bCs/>
          <w:iCs/>
          <w:sz w:val="24"/>
          <w:szCs w:val="24"/>
        </w:rPr>
        <w:t>семинаре</w:t>
      </w:r>
      <w:r w:rsidRPr="00B130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2202CA" w:rsidRPr="002202CA">
        <w:rPr>
          <w:rFonts w:ascii="Times New Roman" w:hAnsi="Times New Roman" w:cs="Times New Roman"/>
          <w:b/>
          <w:sz w:val="24"/>
          <w:szCs w:val="24"/>
        </w:rPr>
        <w:t>Бухгалтерская (фи</w:t>
      </w:r>
      <w:r w:rsidR="00DC218F">
        <w:rPr>
          <w:rFonts w:ascii="Times New Roman" w:hAnsi="Times New Roman" w:cs="Times New Roman"/>
          <w:b/>
          <w:sz w:val="24"/>
          <w:szCs w:val="24"/>
        </w:rPr>
        <w:t>нансовая) отчетность организации</w:t>
      </w:r>
      <w:r w:rsidR="002202CA" w:rsidRPr="002202CA">
        <w:rPr>
          <w:rFonts w:ascii="Times New Roman" w:hAnsi="Times New Roman" w:cs="Times New Roman"/>
          <w:b/>
          <w:sz w:val="24"/>
          <w:szCs w:val="24"/>
        </w:rPr>
        <w:t xml:space="preserve"> за 2021</w:t>
      </w:r>
      <w:r w:rsidR="00DC21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02CA" w:rsidRPr="002202CA">
        <w:rPr>
          <w:rFonts w:ascii="Times New Roman" w:hAnsi="Times New Roman" w:cs="Times New Roman"/>
          <w:b/>
          <w:sz w:val="24"/>
          <w:szCs w:val="24"/>
        </w:rPr>
        <w:t>г</w:t>
      </w:r>
      <w:r w:rsidR="00DC218F">
        <w:rPr>
          <w:rFonts w:ascii="Times New Roman" w:hAnsi="Times New Roman" w:cs="Times New Roman"/>
          <w:b/>
          <w:sz w:val="24"/>
          <w:szCs w:val="24"/>
        </w:rPr>
        <w:t>од</w:t>
      </w:r>
      <w:r w:rsidR="002202CA" w:rsidRPr="002202CA">
        <w:rPr>
          <w:rFonts w:ascii="Times New Roman" w:hAnsi="Times New Roman" w:cs="Times New Roman"/>
          <w:b/>
          <w:sz w:val="24"/>
          <w:szCs w:val="24"/>
        </w:rPr>
        <w:t xml:space="preserve">: аргументированное профессиональное суждение в условиях </w:t>
      </w:r>
      <w:r w:rsidR="00DC218F">
        <w:rPr>
          <w:rFonts w:ascii="Times New Roman" w:hAnsi="Times New Roman" w:cs="Times New Roman"/>
          <w:b/>
          <w:sz w:val="24"/>
          <w:szCs w:val="24"/>
        </w:rPr>
        <w:t>ослабления требований к обязательному аудиту</w:t>
      </w:r>
      <w:r w:rsidR="002202CA" w:rsidRPr="002202CA">
        <w:rPr>
          <w:rFonts w:ascii="Times New Roman" w:hAnsi="Times New Roman" w:cs="Times New Roman"/>
          <w:b/>
          <w:sz w:val="24"/>
          <w:szCs w:val="24"/>
        </w:rPr>
        <w:t>, существенной неопределенности и повышения рисков деятельности</w:t>
      </w: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  <w:r w:rsidRPr="00B13084">
        <w:rPr>
          <w:rFonts w:ascii="Times New Roman" w:hAnsi="Times New Roman" w:cs="Times New Roman"/>
          <w:sz w:val="24"/>
          <w:szCs w:val="24"/>
        </w:rPr>
        <w:t>,</w:t>
      </w:r>
      <w:r w:rsidRPr="00B130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13084">
        <w:rPr>
          <w:rFonts w:ascii="Times New Roman" w:hAnsi="Times New Roman" w:cs="Times New Roman"/>
          <w:sz w:val="24"/>
          <w:szCs w:val="24"/>
        </w:rPr>
        <w:t xml:space="preserve">который состоится в Москве </w:t>
      </w:r>
      <w:r w:rsidR="00576994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2202CA">
        <w:rPr>
          <w:rFonts w:ascii="Times New Roman" w:hAnsi="Times New Roman" w:cs="Times New Roman"/>
          <w:b/>
          <w:bCs/>
          <w:sz w:val="24"/>
          <w:szCs w:val="24"/>
        </w:rPr>
        <w:t xml:space="preserve"> марта</w:t>
      </w:r>
      <w:r w:rsidR="007061C8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  <w:r w:rsidRPr="00B13084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2202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02CA" w:rsidRPr="002202CA">
        <w:rPr>
          <w:rFonts w:ascii="Times New Roman" w:hAnsi="Times New Roman"/>
          <w:i/>
          <w:sz w:val="24"/>
          <w:szCs w:val="24"/>
        </w:rPr>
        <w:t>Обучение пройдет в дневном формате</w:t>
      </w:r>
      <w:r w:rsidR="002202CA">
        <w:rPr>
          <w:rFonts w:ascii="Times New Roman" w:hAnsi="Times New Roman"/>
          <w:i/>
          <w:sz w:val="24"/>
          <w:szCs w:val="24"/>
        </w:rPr>
        <w:t xml:space="preserve"> с 10.00 до 17.00</w:t>
      </w:r>
      <w:r w:rsidR="002202CA" w:rsidRPr="002202CA">
        <w:rPr>
          <w:rFonts w:ascii="Times New Roman" w:hAnsi="Times New Roman"/>
          <w:i/>
          <w:sz w:val="24"/>
          <w:szCs w:val="24"/>
        </w:rPr>
        <w:t>.</w:t>
      </w:r>
      <w:r w:rsidR="002202CA">
        <w:rPr>
          <w:rFonts w:ascii="Times New Roman" w:hAnsi="Times New Roman"/>
          <w:i/>
          <w:sz w:val="24"/>
          <w:szCs w:val="24"/>
        </w:rPr>
        <w:t xml:space="preserve"> Возможно участие онлайн</w:t>
      </w:r>
      <w:r w:rsidR="00C80ABA">
        <w:rPr>
          <w:rFonts w:ascii="Times New Roman" w:hAnsi="Times New Roman"/>
          <w:i/>
          <w:sz w:val="24"/>
          <w:szCs w:val="24"/>
        </w:rPr>
        <w:t>.</w:t>
      </w:r>
    </w:p>
    <w:p w:rsidR="00937D92" w:rsidRPr="004755B9" w:rsidRDefault="00937D92" w:rsidP="002202CA">
      <w:pPr>
        <w:spacing w:line="220" w:lineRule="exact"/>
        <w:ind w:left="-709"/>
        <w:rPr>
          <w:rFonts w:ascii="Times New Roman" w:hAnsi="Times New Roman" w:cs="Times New Roman"/>
          <w:b/>
          <w:bCs/>
          <w:i/>
          <w:iCs/>
        </w:rPr>
      </w:pPr>
    </w:p>
    <w:tbl>
      <w:tblPr>
        <w:tblStyle w:val="af1"/>
        <w:tblW w:w="10348" w:type="dxa"/>
        <w:tblInd w:w="-714" w:type="dxa"/>
        <w:tblLook w:val="01E0" w:firstRow="1" w:lastRow="1" w:firstColumn="1" w:lastColumn="1" w:noHBand="0" w:noVBand="0"/>
      </w:tblPr>
      <w:tblGrid>
        <w:gridCol w:w="10348"/>
      </w:tblGrid>
      <w:tr w:rsidR="00FA02AC" w:rsidRPr="004755B9" w:rsidTr="00303077">
        <w:tc>
          <w:tcPr>
            <w:tcW w:w="10348" w:type="dxa"/>
          </w:tcPr>
          <w:p w:rsidR="002202CA" w:rsidRPr="00C80ABA" w:rsidRDefault="00DC218F" w:rsidP="00712E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 31 марта 2022 года</w:t>
            </w:r>
            <w:r w:rsidR="00C12C1F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организации должны сдать годовую бухгалтерскую (финансовую) отчетность за 2021</w:t>
            </w:r>
            <w:r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12C1F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</w:t>
            </w:r>
            <w:r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од</w:t>
            </w:r>
            <w:r w:rsidR="00C12C1F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576994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Среди</w:t>
            </w:r>
            <w:r w:rsidR="002202CA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76994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принципов и правил</w:t>
            </w:r>
            <w:r w:rsidR="002202CA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ведения бухгалтерского учета и составления отчетности за 2021</w:t>
            </w:r>
            <w:r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год, также,</w:t>
            </w:r>
            <w:r w:rsidR="002202CA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 и в текущем периоде,</w:t>
            </w:r>
            <w:r w:rsidR="002202CA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безусловно</w:t>
            </w:r>
            <w:r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="002202CA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необходимо </w:t>
            </w:r>
            <w:r w:rsidR="00576994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выделить</w:t>
            </w:r>
            <w:r w:rsidR="002202CA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202CA" w:rsidRPr="00C80A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принцип общей </w:t>
            </w:r>
            <w:r w:rsidR="00C12C1F" w:rsidRPr="00C80A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этики </w:t>
            </w:r>
            <w:r w:rsidRPr="00C80A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— </w:t>
            </w:r>
            <w:r w:rsidR="00C12C1F" w:rsidRPr="00C80A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«не навреди»: организации</w:t>
            </w:r>
            <w:r w:rsidR="002202CA" w:rsidRPr="00C80A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как экономическому субъекту, работникам, руководству,</w:t>
            </w:r>
            <w:r w:rsidR="00C12C1F" w:rsidRPr="00C80A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="002202CA" w:rsidRPr="00C80A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собственникам и, конечно же</w:t>
            </w:r>
            <w:r w:rsidRPr="00C80A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,</w:t>
            </w:r>
            <w:r w:rsidR="002202CA" w:rsidRPr="00C80AB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своей профессиональной репутации</w:t>
            </w:r>
            <w:r w:rsidR="00341F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</w:p>
          <w:p w:rsidR="00C12C1F" w:rsidRPr="00C80ABA" w:rsidRDefault="00DC218F" w:rsidP="00712E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Практическому применению</w:t>
            </w:r>
            <w:r w:rsidR="00341F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этого</w:t>
            </w:r>
            <w:r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принци</w:t>
            </w:r>
            <w:r w:rsidR="00341F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</w:t>
            </w:r>
            <w:r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 использованием кейсов, практических примеров, посвящен семинар.</w:t>
            </w:r>
          </w:p>
          <w:p w:rsidR="00C12C1F" w:rsidRPr="00C80ABA" w:rsidRDefault="007A23C0" w:rsidP="00712E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 семинаре</w:t>
            </w:r>
            <w:r w:rsidR="00576994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поможет </w:t>
            </w:r>
            <w:r w:rsidR="00C80ABA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учитывать</w:t>
            </w:r>
            <w:r w:rsidR="00576994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подходы сочетания профессионального анализа внутренней и внешней информации с внутренним</w:t>
            </w:r>
            <w:r w:rsidR="00C12C1F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убеждени</w:t>
            </w:r>
            <w:r w:rsidR="00576994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ем</w:t>
            </w:r>
            <w:r w:rsidR="00C12C1F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профессиональ</w:t>
            </w:r>
            <w:r w:rsidR="00697FA8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ным</w:t>
            </w:r>
            <w:r w:rsidR="00C12C1F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суждени</w:t>
            </w:r>
            <w:r w:rsidR="00697FA8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составителя (составителей) финансовой отчетности.</w:t>
            </w:r>
          </w:p>
          <w:p w:rsidR="001B51AA" w:rsidRPr="001B51AA" w:rsidRDefault="001B51AA" w:rsidP="00712E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 семинар приглашаются главные бухгалтера, бухгалтера, руководители, сотрудники бухгалтерских, финансовых служб </w:t>
            </w:r>
            <w:r w:rsidR="00DC218F" w:rsidRPr="00C80A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организаций различных видов деятельности и организационно правовых форм.</w:t>
            </w:r>
          </w:p>
        </w:tc>
      </w:tr>
    </w:tbl>
    <w:p w:rsidR="00A8542D" w:rsidRPr="004755B9" w:rsidRDefault="00C80ABA" w:rsidP="00712EAF">
      <w:pPr>
        <w:ind w:left="-113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 программе семинара:</w:t>
      </w:r>
    </w:p>
    <w:p w:rsidR="002202CA" w:rsidRPr="002202CA" w:rsidRDefault="00576994" w:rsidP="00712EAF">
      <w:pPr>
        <w:pStyle w:val="af4"/>
        <w:numPr>
          <w:ilvl w:val="0"/>
          <w:numId w:val="21"/>
        </w:numPr>
        <w:spacing w:after="0" w:line="240" w:lineRule="auto"/>
        <w:ind w:left="-42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Отчетность организации </w:t>
      </w:r>
      <w:r w:rsidR="002202CA" w:rsidRPr="002202CA">
        <w:rPr>
          <w:rFonts w:ascii="Times New Roman" w:hAnsi="Times New Roman"/>
          <w:sz w:val="24"/>
          <w:szCs w:val="24"/>
        </w:rPr>
        <w:t xml:space="preserve">как презентация существования экономических ресурсов и возможностей. </w:t>
      </w:r>
    </w:p>
    <w:p w:rsidR="002202CA" w:rsidRPr="002202CA" w:rsidRDefault="002202CA" w:rsidP="00712EAF">
      <w:pPr>
        <w:pStyle w:val="af4"/>
        <w:numPr>
          <w:ilvl w:val="0"/>
          <w:numId w:val="21"/>
        </w:numPr>
        <w:spacing w:after="0" w:line="240" w:lineRule="auto"/>
        <w:ind w:left="-426" w:hanging="283"/>
        <w:jc w:val="both"/>
        <w:rPr>
          <w:rFonts w:ascii="Times New Roman" w:hAnsi="Times New Roman"/>
          <w:sz w:val="24"/>
          <w:szCs w:val="24"/>
        </w:rPr>
      </w:pPr>
      <w:r w:rsidRPr="002202CA">
        <w:rPr>
          <w:rFonts w:ascii="Times New Roman" w:hAnsi="Times New Roman"/>
          <w:sz w:val="24"/>
          <w:szCs w:val="24"/>
        </w:rPr>
        <w:t>Стресс-тестирование деятельности организации: от глобального сценария к локальному.</w:t>
      </w:r>
    </w:p>
    <w:p w:rsidR="002202CA" w:rsidRPr="00396C7C" w:rsidRDefault="002202CA" w:rsidP="00712EAF">
      <w:pPr>
        <w:pStyle w:val="af4"/>
        <w:numPr>
          <w:ilvl w:val="0"/>
          <w:numId w:val="21"/>
        </w:numPr>
        <w:spacing w:after="0" w:line="240" w:lineRule="auto"/>
        <w:ind w:left="-426" w:hanging="283"/>
        <w:jc w:val="both"/>
        <w:rPr>
          <w:rFonts w:ascii="Times New Roman" w:hAnsi="Times New Roman"/>
          <w:sz w:val="24"/>
          <w:szCs w:val="24"/>
        </w:rPr>
      </w:pPr>
      <w:r w:rsidRPr="00396C7C">
        <w:rPr>
          <w:rFonts w:ascii="Times New Roman" w:hAnsi="Times New Roman"/>
          <w:sz w:val="24"/>
          <w:szCs w:val="24"/>
        </w:rPr>
        <w:t xml:space="preserve">Ответственность организации и персональная ответственность лиц, контролирующих деятельность должника за представление бухгалтерской (финансовой) отчетности. </w:t>
      </w:r>
    </w:p>
    <w:p w:rsidR="002202CA" w:rsidRPr="00396C7C" w:rsidRDefault="002202CA" w:rsidP="002202CA">
      <w:pPr>
        <w:pStyle w:val="af4"/>
        <w:numPr>
          <w:ilvl w:val="0"/>
          <w:numId w:val="21"/>
        </w:numPr>
        <w:spacing w:after="0" w:line="240" w:lineRule="auto"/>
        <w:ind w:left="-426" w:hanging="283"/>
        <w:jc w:val="both"/>
        <w:rPr>
          <w:rFonts w:ascii="Times New Roman" w:hAnsi="Times New Roman"/>
          <w:sz w:val="24"/>
          <w:szCs w:val="24"/>
        </w:rPr>
      </w:pPr>
      <w:r w:rsidRPr="00396C7C">
        <w:rPr>
          <w:rFonts w:ascii="Times New Roman" w:hAnsi="Times New Roman"/>
          <w:sz w:val="24"/>
          <w:szCs w:val="24"/>
        </w:rPr>
        <w:t>Принципы и правила ведения бухгалтерского</w:t>
      </w:r>
      <w:r w:rsidR="00576994" w:rsidRPr="00396C7C">
        <w:rPr>
          <w:rFonts w:ascii="Times New Roman" w:hAnsi="Times New Roman"/>
          <w:sz w:val="24"/>
          <w:szCs w:val="24"/>
        </w:rPr>
        <w:t xml:space="preserve"> учета и составления отчетности как основа а</w:t>
      </w:r>
      <w:r w:rsidRPr="00396C7C">
        <w:rPr>
          <w:rFonts w:ascii="Times New Roman" w:hAnsi="Times New Roman"/>
          <w:sz w:val="24"/>
          <w:szCs w:val="24"/>
        </w:rPr>
        <w:t>р</w:t>
      </w:r>
      <w:r w:rsidR="00576994" w:rsidRPr="00396C7C">
        <w:rPr>
          <w:rFonts w:ascii="Times New Roman" w:hAnsi="Times New Roman"/>
          <w:sz w:val="24"/>
          <w:szCs w:val="24"/>
        </w:rPr>
        <w:t>г</w:t>
      </w:r>
      <w:r w:rsidRPr="00396C7C">
        <w:rPr>
          <w:rFonts w:ascii="Times New Roman" w:hAnsi="Times New Roman"/>
          <w:sz w:val="24"/>
          <w:szCs w:val="24"/>
        </w:rPr>
        <w:t>ументированного профессионального суждения.</w:t>
      </w:r>
    </w:p>
    <w:p w:rsidR="002202CA" w:rsidRPr="00396C7C" w:rsidRDefault="00576994" w:rsidP="002202CA">
      <w:pPr>
        <w:pStyle w:val="af4"/>
        <w:numPr>
          <w:ilvl w:val="0"/>
          <w:numId w:val="21"/>
        </w:numPr>
        <w:spacing w:after="0" w:line="240" w:lineRule="auto"/>
        <w:ind w:left="-426" w:hanging="283"/>
        <w:jc w:val="both"/>
        <w:rPr>
          <w:rFonts w:ascii="Times New Roman" w:hAnsi="Times New Roman"/>
          <w:sz w:val="24"/>
          <w:szCs w:val="24"/>
        </w:rPr>
      </w:pPr>
      <w:r w:rsidRPr="00396C7C">
        <w:rPr>
          <w:rFonts w:ascii="Times New Roman" w:hAnsi="Times New Roman"/>
          <w:sz w:val="24"/>
          <w:szCs w:val="24"/>
        </w:rPr>
        <w:t>Составление отчетности</w:t>
      </w:r>
      <w:r w:rsidR="002202CA" w:rsidRPr="00396C7C">
        <w:rPr>
          <w:rFonts w:ascii="Times New Roman" w:hAnsi="Times New Roman"/>
          <w:sz w:val="24"/>
          <w:szCs w:val="24"/>
        </w:rPr>
        <w:t xml:space="preserve"> как логическое решение многофакторной задачи оптимизации деятельности организации.</w:t>
      </w:r>
    </w:p>
    <w:p w:rsidR="002202CA" w:rsidRPr="00396C7C" w:rsidRDefault="002202CA" w:rsidP="002202CA">
      <w:pPr>
        <w:pStyle w:val="af4"/>
        <w:numPr>
          <w:ilvl w:val="0"/>
          <w:numId w:val="21"/>
        </w:numPr>
        <w:spacing w:after="0" w:line="240" w:lineRule="auto"/>
        <w:ind w:left="-426" w:hanging="283"/>
        <w:jc w:val="both"/>
        <w:rPr>
          <w:rFonts w:ascii="Times New Roman" w:hAnsi="Times New Roman"/>
          <w:sz w:val="24"/>
          <w:szCs w:val="24"/>
        </w:rPr>
      </w:pPr>
      <w:r w:rsidRPr="00396C7C">
        <w:rPr>
          <w:rFonts w:ascii="Times New Roman" w:hAnsi="Times New Roman"/>
          <w:sz w:val="24"/>
          <w:szCs w:val="24"/>
        </w:rPr>
        <w:t>Мероприятия, способствующие формирован</w:t>
      </w:r>
      <w:bookmarkStart w:id="0" w:name="_GoBack"/>
      <w:bookmarkEnd w:id="0"/>
      <w:r w:rsidRPr="00396C7C">
        <w:rPr>
          <w:rFonts w:ascii="Times New Roman" w:hAnsi="Times New Roman"/>
          <w:sz w:val="24"/>
          <w:szCs w:val="24"/>
        </w:rPr>
        <w:t xml:space="preserve">ию оснований </w:t>
      </w:r>
      <w:r w:rsidR="00576994" w:rsidRPr="00396C7C">
        <w:rPr>
          <w:rFonts w:ascii="Times New Roman" w:hAnsi="Times New Roman"/>
          <w:sz w:val="24"/>
          <w:szCs w:val="24"/>
        </w:rPr>
        <w:t xml:space="preserve">для </w:t>
      </w:r>
      <w:r w:rsidRPr="00396C7C">
        <w:rPr>
          <w:rFonts w:ascii="Times New Roman" w:hAnsi="Times New Roman"/>
          <w:sz w:val="24"/>
          <w:szCs w:val="24"/>
        </w:rPr>
        <w:t>составления отчетности.</w:t>
      </w:r>
    </w:p>
    <w:p w:rsidR="002202CA" w:rsidRPr="00396C7C" w:rsidRDefault="002202CA" w:rsidP="002202CA">
      <w:pPr>
        <w:pStyle w:val="af4"/>
        <w:numPr>
          <w:ilvl w:val="0"/>
          <w:numId w:val="21"/>
        </w:numPr>
        <w:spacing w:after="0" w:line="240" w:lineRule="auto"/>
        <w:ind w:left="-426" w:hanging="283"/>
        <w:jc w:val="both"/>
        <w:rPr>
          <w:rFonts w:ascii="Times New Roman" w:hAnsi="Times New Roman"/>
          <w:sz w:val="24"/>
          <w:szCs w:val="24"/>
        </w:rPr>
      </w:pPr>
      <w:r w:rsidRPr="00396C7C">
        <w:rPr>
          <w:rFonts w:ascii="Times New Roman" w:hAnsi="Times New Roman"/>
          <w:sz w:val="24"/>
          <w:szCs w:val="24"/>
        </w:rPr>
        <w:t>Инструменты формирования профессионального суждения при формировании показателей отчетности и представления (пояснений) раскрытий.</w:t>
      </w:r>
    </w:p>
    <w:p w:rsidR="002202CA" w:rsidRPr="00396C7C" w:rsidRDefault="002202CA" w:rsidP="002202CA">
      <w:pPr>
        <w:pStyle w:val="af4"/>
        <w:numPr>
          <w:ilvl w:val="0"/>
          <w:numId w:val="21"/>
        </w:numPr>
        <w:spacing w:after="0" w:line="240" w:lineRule="auto"/>
        <w:ind w:left="-426" w:hanging="283"/>
        <w:jc w:val="both"/>
        <w:rPr>
          <w:rFonts w:ascii="Times New Roman" w:hAnsi="Times New Roman"/>
          <w:sz w:val="24"/>
          <w:szCs w:val="24"/>
        </w:rPr>
      </w:pPr>
      <w:r w:rsidRPr="00396C7C">
        <w:rPr>
          <w:rFonts w:ascii="Times New Roman" w:hAnsi="Times New Roman"/>
          <w:sz w:val="24"/>
          <w:szCs w:val="24"/>
        </w:rPr>
        <w:t>Информация и ее влияние на профессиональное суждение в отношении бухгалтерского учета объектов и фактов хозяйственной деятельности.</w:t>
      </w:r>
    </w:p>
    <w:p w:rsidR="002202CA" w:rsidRPr="00396C7C" w:rsidRDefault="002202CA" w:rsidP="002202CA">
      <w:pPr>
        <w:pStyle w:val="af4"/>
        <w:numPr>
          <w:ilvl w:val="0"/>
          <w:numId w:val="21"/>
        </w:numPr>
        <w:spacing w:after="0" w:line="240" w:lineRule="auto"/>
        <w:ind w:left="-426" w:hanging="283"/>
        <w:jc w:val="both"/>
        <w:rPr>
          <w:rFonts w:ascii="Times New Roman" w:hAnsi="Times New Roman"/>
          <w:sz w:val="24"/>
          <w:szCs w:val="24"/>
        </w:rPr>
      </w:pPr>
      <w:r w:rsidRPr="00396C7C">
        <w:rPr>
          <w:rFonts w:ascii="Times New Roman" w:hAnsi="Times New Roman"/>
          <w:sz w:val="24"/>
          <w:szCs w:val="24"/>
        </w:rPr>
        <w:t>Профессиональные суждения в отношении событий после отчетной даты.</w:t>
      </w:r>
    </w:p>
    <w:p w:rsidR="002202CA" w:rsidRPr="00396C7C" w:rsidRDefault="002202CA" w:rsidP="00C80ABA">
      <w:pPr>
        <w:pStyle w:val="af4"/>
        <w:numPr>
          <w:ilvl w:val="0"/>
          <w:numId w:val="21"/>
        </w:numPr>
        <w:spacing w:after="0" w:line="240" w:lineRule="auto"/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396C7C">
        <w:rPr>
          <w:rFonts w:ascii="Times New Roman" w:hAnsi="Times New Roman"/>
          <w:sz w:val="24"/>
          <w:szCs w:val="24"/>
        </w:rPr>
        <w:t xml:space="preserve">Резервы и оценочные обязательства: пределы осуществления обязанностей. </w:t>
      </w:r>
    </w:p>
    <w:p w:rsidR="00B13084" w:rsidRPr="00396C7C" w:rsidRDefault="002202CA" w:rsidP="00C80ABA">
      <w:pPr>
        <w:ind w:left="-698"/>
        <w:rPr>
          <w:rFonts w:ascii="Times New Roman" w:hAnsi="Times New Roman" w:cs="Times New Roman"/>
          <w:b/>
          <w:bCs/>
          <w:sz w:val="24"/>
          <w:szCs w:val="24"/>
        </w:rPr>
      </w:pPr>
      <w:r w:rsidRPr="00396C7C">
        <w:rPr>
          <w:rFonts w:ascii="Times New Roman" w:hAnsi="Times New Roman" w:cs="Times New Roman"/>
          <w:b/>
          <w:bCs/>
          <w:sz w:val="24"/>
          <w:szCs w:val="24"/>
        </w:rPr>
        <w:t>На семинаре выступит</w:t>
      </w:r>
      <w:r w:rsidR="00B13084" w:rsidRPr="00396C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6C7C">
        <w:rPr>
          <w:rFonts w:ascii="Times New Roman" w:hAnsi="Times New Roman" w:cs="Times New Roman"/>
          <w:b/>
          <w:bCs/>
          <w:sz w:val="24"/>
          <w:szCs w:val="24"/>
        </w:rPr>
        <w:t>Урмина</w:t>
      </w:r>
      <w:proofErr w:type="spellEnd"/>
      <w:r w:rsidRPr="00396C7C">
        <w:rPr>
          <w:rFonts w:ascii="Times New Roman" w:hAnsi="Times New Roman" w:cs="Times New Roman"/>
          <w:b/>
          <w:bCs/>
          <w:sz w:val="24"/>
          <w:szCs w:val="24"/>
        </w:rPr>
        <w:t xml:space="preserve"> Л.Н.</w:t>
      </w:r>
      <w:r w:rsidR="00576994" w:rsidRPr="00396C7C">
        <w:rPr>
          <w:rFonts w:ascii="Times New Roman" w:hAnsi="Times New Roman" w:cs="Times New Roman"/>
          <w:b/>
          <w:bCs/>
          <w:sz w:val="24"/>
          <w:szCs w:val="24"/>
        </w:rPr>
        <w:t xml:space="preserve"> —</w:t>
      </w:r>
      <w:r w:rsidR="00B13084" w:rsidRPr="00396C7C">
        <w:rPr>
          <w:rFonts w:ascii="Times New Roman" w:hAnsi="Times New Roman" w:cs="Times New Roman"/>
          <w:sz w:val="24"/>
          <w:szCs w:val="24"/>
        </w:rPr>
        <w:t xml:space="preserve"> </w:t>
      </w:r>
      <w:r w:rsidRPr="00396C7C">
        <w:rPr>
          <w:rFonts w:ascii="Times New Roman" w:hAnsi="Times New Roman" w:cs="Times New Roman"/>
          <w:sz w:val="24"/>
          <w:szCs w:val="24"/>
        </w:rPr>
        <w:t>в</w:t>
      </w:r>
      <w:r w:rsidR="00697FA8">
        <w:rPr>
          <w:rFonts w:ascii="Times New Roman" w:hAnsi="Times New Roman" w:cs="Times New Roman"/>
          <w:sz w:val="24"/>
          <w:szCs w:val="24"/>
        </w:rPr>
        <w:t>едущий преподаватель Института</w:t>
      </w:r>
      <w:r w:rsidRPr="00396C7C">
        <w:rPr>
          <w:rFonts w:ascii="Times New Roman" w:hAnsi="Times New Roman" w:cs="Times New Roman"/>
          <w:sz w:val="24"/>
          <w:szCs w:val="24"/>
        </w:rPr>
        <w:t xml:space="preserve"> МФЦ, аудитор, консультант по налогам и сборам,</w:t>
      </w:r>
      <w:r w:rsidR="00396C7C" w:rsidRPr="00396C7C">
        <w:rPr>
          <w:rFonts w:ascii="Times New Roman" w:hAnsi="Times New Roman" w:cs="Times New Roman"/>
          <w:sz w:val="24"/>
          <w:szCs w:val="24"/>
        </w:rPr>
        <w:t xml:space="preserve"> профессиональный бухгалтер.</w:t>
      </w:r>
    </w:p>
    <w:p w:rsidR="00B13084" w:rsidRPr="00C80ABA" w:rsidRDefault="00B13084" w:rsidP="00C80ABA">
      <w:pPr>
        <w:ind w:left="-698"/>
        <w:rPr>
          <w:rFonts w:ascii="Times New Roman" w:hAnsi="Times New Roman" w:cs="Times New Roman"/>
          <w:sz w:val="20"/>
          <w:szCs w:val="20"/>
        </w:rPr>
      </w:pPr>
      <w:r w:rsidRPr="00C80ABA">
        <w:rPr>
          <w:rFonts w:ascii="Times New Roman" w:hAnsi="Times New Roman" w:cs="Times New Roman"/>
          <w:b/>
          <w:bCs/>
          <w:sz w:val="20"/>
          <w:szCs w:val="20"/>
        </w:rPr>
        <w:t>Место и время проведения</w:t>
      </w:r>
      <w:r w:rsidR="00697FA8" w:rsidRPr="00C80ABA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C80AB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80ABA">
        <w:rPr>
          <w:rFonts w:ascii="Times New Roman" w:hAnsi="Times New Roman" w:cs="Times New Roman"/>
          <w:sz w:val="20"/>
          <w:szCs w:val="20"/>
        </w:rPr>
        <w:t>Семинар будет проходить в помещении Института МФЦ по адресу: ул. Буженинова, д. 30. Проезд до станции метро «Преображенская площадь». Начало регистрации в 9.30. Время прове</w:t>
      </w:r>
      <w:r w:rsidR="00697FA8" w:rsidRPr="00C80ABA">
        <w:rPr>
          <w:rFonts w:ascii="Times New Roman" w:hAnsi="Times New Roman" w:cs="Times New Roman"/>
          <w:sz w:val="20"/>
          <w:szCs w:val="20"/>
        </w:rPr>
        <w:t>дения: 10.00–</w:t>
      </w:r>
      <w:r w:rsidRPr="00C80ABA">
        <w:rPr>
          <w:rFonts w:ascii="Times New Roman" w:hAnsi="Times New Roman" w:cs="Times New Roman"/>
          <w:sz w:val="20"/>
          <w:szCs w:val="20"/>
        </w:rPr>
        <w:t>17.00. Возможно участие онлайн.</w:t>
      </w:r>
    </w:p>
    <w:p w:rsidR="00B13084" w:rsidRPr="00C80ABA" w:rsidRDefault="00697FA8" w:rsidP="00C80ABA">
      <w:pPr>
        <w:ind w:left="-698"/>
        <w:rPr>
          <w:rFonts w:ascii="Times New Roman" w:hAnsi="Times New Roman" w:cs="Times New Roman"/>
          <w:sz w:val="20"/>
          <w:szCs w:val="20"/>
        </w:rPr>
      </w:pPr>
      <w:r w:rsidRPr="00C80ABA">
        <w:rPr>
          <w:rFonts w:ascii="Times New Roman" w:hAnsi="Times New Roman" w:cs="Times New Roman"/>
          <w:b/>
          <w:sz w:val="20"/>
          <w:szCs w:val="20"/>
        </w:rPr>
        <w:t>Стоимость и скидки.</w:t>
      </w:r>
      <w:r w:rsidR="00B13084" w:rsidRPr="00C80ABA">
        <w:rPr>
          <w:rFonts w:ascii="Times New Roman" w:hAnsi="Times New Roman" w:cs="Times New Roman"/>
          <w:sz w:val="20"/>
          <w:szCs w:val="20"/>
        </w:rPr>
        <w:t xml:space="preserve"> Стоимость участия в семинаре для одного участника составляет </w:t>
      </w:r>
      <w:r w:rsidRPr="00C80ABA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2202CA" w:rsidRPr="00C80ABA">
        <w:rPr>
          <w:rFonts w:ascii="Times New Roman" w:hAnsi="Times New Roman" w:cs="Times New Roman"/>
          <w:b/>
          <w:bCs/>
          <w:sz w:val="20"/>
          <w:szCs w:val="20"/>
        </w:rPr>
        <w:t xml:space="preserve"> 000</w:t>
      </w:r>
      <w:r w:rsidR="00B13084" w:rsidRPr="00C80ABA">
        <w:rPr>
          <w:rFonts w:ascii="Times New Roman" w:hAnsi="Times New Roman" w:cs="Times New Roman"/>
          <w:sz w:val="20"/>
          <w:szCs w:val="20"/>
        </w:rPr>
        <w:t xml:space="preserve"> </w:t>
      </w:r>
      <w:r w:rsidR="00B13084" w:rsidRPr="00C80ABA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Pr="00C80ABA">
        <w:rPr>
          <w:rFonts w:ascii="Times New Roman" w:hAnsi="Times New Roman" w:cs="Times New Roman"/>
          <w:b/>
          <w:bCs/>
          <w:sz w:val="20"/>
          <w:szCs w:val="20"/>
        </w:rPr>
        <w:t>шесть</w:t>
      </w:r>
      <w:r w:rsidR="00B13084" w:rsidRPr="00C80ABA">
        <w:rPr>
          <w:rFonts w:ascii="Times New Roman" w:hAnsi="Times New Roman" w:cs="Times New Roman"/>
          <w:b/>
          <w:bCs/>
          <w:sz w:val="20"/>
          <w:szCs w:val="20"/>
        </w:rPr>
        <w:t xml:space="preserve"> тысяч рублей). Скидки</w:t>
      </w:r>
      <w:r w:rsidR="00B13084" w:rsidRPr="00C80ABA">
        <w:rPr>
          <w:rFonts w:ascii="Times New Roman" w:hAnsi="Times New Roman" w:cs="Times New Roman"/>
          <w:sz w:val="20"/>
          <w:szCs w:val="20"/>
        </w:rPr>
        <w:t xml:space="preserve"> в размере </w:t>
      </w:r>
      <w:r w:rsidR="00B13084" w:rsidRPr="00C80ABA">
        <w:rPr>
          <w:rFonts w:ascii="Times New Roman" w:hAnsi="Times New Roman" w:cs="Times New Roman"/>
          <w:b/>
          <w:bCs/>
          <w:sz w:val="20"/>
          <w:szCs w:val="20"/>
        </w:rPr>
        <w:t>от</w:t>
      </w:r>
      <w:r w:rsidR="00B13084" w:rsidRPr="00C80ABA">
        <w:rPr>
          <w:rFonts w:ascii="Times New Roman" w:hAnsi="Times New Roman" w:cs="Times New Roman"/>
          <w:sz w:val="20"/>
          <w:szCs w:val="20"/>
        </w:rPr>
        <w:t xml:space="preserve"> </w:t>
      </w:r>
      <w:r w:rsidR="00B13084" w:rsidRPr="00C80ABA">
        <w:rPr>
          <w:rFonts w:ascii="Times New Roman" w:hAnsi="Times New Roman" w:cs="Times New Roman"/>
          <w:b/>
          <w:bCs/>
          <w:sz w:val="20"/>
          <w:szCs w:val="20"/>
        </w:rPr>
        <w:t>10 процентов</w:t>
      </w:r>
      <w:r w:rsidR="00B13084" w:rsidRPr="00C80ABA">
        <w:rPr>
          <w:rFonts w:ascii="Times New Roman" w:hAnsi="Times New Roman" w:cs="Times New Roman"/>
          <w:sz w:val="20"/>
          <w:szCs w:val="20"/>
        </w:rPr>
        <w:t xml:space="preserve"> предоставляются клиентам Института/Учебного центра МФЦ, а также начиная со второго слушателя от одной </w:t>
      </w:r>
      <w:r w:rsidRPr="00C80ABA">
        <w:rPr>
          <w:rFonts w:ascii="Times New Roman" w:hAnsi="Times New Roman" w:cs="Times New Roman"/>
          <w:sz w:val="20"/>
          <w:szCs w:val="20"/>
        </w:rPr>
        <w:t>организации</w:t>
      </w:r>
      <w:r w:rsidR="00B13084" w:rsidRPr="00C80ABA">
        <w:rPr>
          <w:rFonts w:ascii="Times New Roman" w:hAnsi="Times New Roman" w:cs="Times New Roman"/>
          <w:sz w:val="20"/>
          <w:szCs w:val="20"/>
        </w:rPr>
        <w:t xml:space="preserve"> (10 процентов). В стоимость включаются кофе-брейк (для «очных» участников) и методические материалы.</w:t>
      </w:r>
    </w:p>
    <w:p w:rsidR="00A8542D" w:rsidRPr="00C80ABA" w:rsidRDefault="00697FA8" w:rsidP="00C80ABA">
      <w:pPr>
        <w:ind w:left="-698"/>
        <w:rPr>
          <w:rFonts w:ascii="Times New Roman" w:hAnsi="Times New Roman" w:cs="Times New Roman"/>
          <w:sz w:val="20"/>
          <w:szCs w:val="20"/>
        </w:rPr>
      </w:pPr>
      <w:r w:rsidRPr="00C80ABA">
        <w:rPr>
          <w:rFonts w:ascii="Times New Roman" w:hAnsi="Times New Roman" w:cs="Times New Roman"/>
          <w:b/>
          <w:bCs/>
          <w:sz w:val="20"/>
          <w:szCs w:val="20"/>
        </w:rPr>
        <w:t>Административная информация.</w:t>
      </w:r>
      <w:r w:rsidR="00B13084" w:rsidRPr="00C80ABA">
        <w:rPr>
          <w:rFonts w:ascii="Times New Roman" w:hAnsi="Times New Roman" w:cs="Times New Roman"/>
          <w:i/>
          <w:iCs/>
          <w:sz w:val="20"/>
          <w:szCs w:val="20"/>
        </w:rPr>
        <w:t xml:space="preserve"> Заявки на участие в семинаре просьба направлять до </w:t>
      </w:r>
      <w:r w:rsidRPr="00C80ABA">
        <w:rPr>
          <w:rFonts w:ascii="Times New Roman" w:hAnsi="Times New Roman" w:cs="Times New Roman"/>
          <w:i/>
          <w:iCs/>
          <w:sz w:val="20"/>
          <w:szCs w:val="20"/>
        </w:rPr>
        <w:t>18</w:t>
      </w:r>
      <w:r w:rsidR="00591E88" w:rsidRPr="00C80AB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202CA" w:rsidRPr="00C80ABA">
        <w:rPr>
          <w:rFonts w:ascii="Times New Roman" w:hAnsi="Times New Roman" w:cs="Times New Roman"/>
          <w:i/>
          <w:iCs/>
          <w:sz w:val="20"/>
          <w:szCs w:val="20"/>
        </w:rPr>
        <w:t>марта</w:t>
      </w:r>
      <w:r w:rsidR="007061C8" w:rsidRPr="00C80ABA">
        <w:rPr>
          <w:rFonts w:ascii="Times New Roman" w:hAnsi="Times New Roman" w:cs="Times New Roman"/>
          <w:i/>
          <w:iCs/>
          <w:sz w:val="20"/>
          <w:szCs w:val="20"/>
        </w:rPr>
        <w:t xml:space="preserve"> 2022</w:t>
      </w:r>
      <w:r w:rsidR="00B13084" w:rsidRPr="00C80ABA">
        <w:rPr>
          <w:rFonts w:ascii="Times New Roman" w:hAnsi="Times New Roman" w:cs="Times New Roman"/>
          <w:i/>
          <w:iCs/>
          <w:sz w:val="20"/>
          <w:szCs w:val="20"/>
        </w:rPr>
        <w:t xml:space="preserve"> г. включительно на имя </w:t>
      </w:r>
      <w:r w:rsidR="002202CA" w:rsidRPr="00C80ABA">
        <w:rPr>
          <w:rFonts w:ascii="Times New Roman" w:hAnsi="Times New Roman" w:cs="Times New Roman"/>
          <w:i/>
          <w:iCs/>
          <w:sz w:val="20"/>
          <w:szCs w:val="20"/>
        </w:rPr>
        <w:t xml:space="preserve">Ивановой Марии, </w:t>
      </w:r>
      <w:r w:rsidR="00B13084" w:rsidRPr="00C80ABA">
        <w:rPr>
          <w:rFonts w:ascii="Times New Roman" w:hAnsi="Times New Roman" w:cs="Times New Roman"/>
          <w:i/>
          <w:iCs/>
          <w:sz w:val="20"/>
          <w:szCs w:val="20"/>
        </w:rPr>
        <w:t>Махнович Инна по</w:t>
      </w:r>
      <w:r w:rsidR="002202CA" w:rsidRPr="00C80ABA">
        <w:rPr>
          <w:rFonts w:ascii="Times New Roman" w:hAnsi="Times New Roman" w:cs="Times New Roman"/>
          <w:i/>
          <w:iCs/>
          <w:sz w:val="20"/>
          <w:szCs w:val="20"/>
        </w:rPr>
        <w:t xml:space="preserve"> тел./ф. (495) 921-2273 </w:t>
      </w:r>
      <w:r w:rsidR="00B13084" w:rsidRPr="00C80ABA">
        <w:rPr>
          <w:rFonts w:ascii="Times New Roman" w:hAnsi="Times New Roman" w:cs="Times New Roman"/>
          <w:i/>
          <w:iCs/>
          <w:sz w:val="20"/>
          <w:szCs w:val="20"/>
        </w:rPr>
        <w:t>e-mail</w:t>
      </w:r>
      <w:r w:rsidR="00B13084" w:rsidRPr="00C80AB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: </w:t>
      </w:r>
      <w:hyperlink r:id="rId9" w:history="1">
        <w:r w:rsidR="002202CA" w:rsidRPr="00C80ABA">
          <w:rPr>
            <w:rStyle w:val="a5"/>
            <w:rFonts w:ascii="Times New Roman" w:hAnsi="Times New Roman"/>
            <w:b/>
            <w:bCs/>
            <w:i/>
            <w:iCs/>
            <w:sz w:val="20"/>
            <w:szCs w:val="20"/>
            <w:lang w:val="en-US"/>
          </w:rPr>
          <w:t>seminar</w:t>
        </w:r>
        <w:r w:rsidR="002202CA" w:rsidRPr="00C80ABA">
          <w:rPr>
            <w:rStyle w:val="a5"/>
            <w:rFonts w:ascii="Times New Roman" w:hAnsi="Times New Roman"/>
            <w:b/>
            <w:bCs/>
            <w:i/>
            <w:iCs/>
            <w:sz w:val="20"/>
            <w:szCs w:val="20"/>
          </w:rPr>
          <w:t>2@educenter.ru</w:t>
        </w:r>
      </w:hyperlink>
      <w:r w:rsidR="00B13084" w:rsidRPr="00C80ABA">
        <w:rPr>
          <w:rFonts w:ascii="Times New Roman" w:hAnsi="Times New Roman" w:cs="Times New Roman"/>
          <w:b/>
          <w:bCs/>
          <w:i/>
          <w:iCs/>
          <w:sz w:val="20"/>
          <w:szCs w:val="20"/>
        </w:rPr>
        <w:t>,</w:t>
      </w:r>
      <w:r w:rsidR="002202CA" w:rsidRPr="00C80AB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2202CA" w:rsidRPr="00C80ABA"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  <w:u w:val="single"/>
        </w:rPr>
        <w:t xml:space="preserve"> </w:t>
      </w:r>
      <w:r w:rsidR="002202CA" w:rsidRPr="00C80ABA"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  <w:u w:val="single"/>
          <w:lang w:val="en-US"/>
        </w:rPr>
        <w:t>seminar</w:t>
      </w:r>
      <w:r w:rsidR="002202CA" w:rsidRPr="00C80ABA"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  <w:u w:val="single"/>
        </w:rPr>
        <w:t>6@educenter.ru</w:t>
      </w:r>
      <w:r w:rsidR="00B13084" w:rsidRPr="00C80AB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C80ABA">
        <w:rPr>
          <w:rFonts w:ascii="Times New Roman" w:hAnsi="Times New Roman" w:cs="Times New Roman"/>
          <w:bCs/>
          <w:i/>
          <w:iCs/>
          <w:sz w:val="20"/>
          <w:szCs w:val="20"/>
        </w:rPr>
        <w:t>и</w:t>
      </w:r>
      <w:r w:rsidR="00B13084" w:rsidRPr="00C80ABA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нтернет: </w:t>
      </w:r>
      <w:hyperlink r:id="rId10" w:history="1">
        <w:r w:rsidR="00B13084" w:rsidRPr="00C80ABA">
          <w:rPr>
            <w:rStyle w:val="a5"/>
            <w:rFonts w:ascii="Times New Roman" w:hAnsi="Times New Roman"/>
            <w:b/>
            <w:bCs/>
            <w:i/>
            <w:iCs/>
            <w:sz w:val="20"/>
            <w:szCs w:val="20"/>
          </w:rPr>
          <w:t>www.educenter.ru</w:t>
        </w:r>
      </w:hyperlink>
    </w:p>
    <w:sectPr w:rsidR="00A8542D" w:rsidRPr="00C80ABA" w:rsidSect="00381A16">
      <w:pgSz w:w="11906" w:h="16838"/>
      <w:pgMar w:top="426" w:right="566" w:bottom="142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E1C05"/>
    <w:multiLevelType w:val="hybridMultilevel"/>
    <w:tmpl w:val="03E8178E"/>
    <w:lvl w:ilvl="0" w:tplc="EFDC7854">
      <w:start w:val="1"/>
      <w:numFmt w:val="decimal"/>
      <w:lvlText w:val="%1."/>
      <w:lvlJc w:val="left"/>
      <w:pPr>
        <w:tabs>
          <w:tab w:val="num" w:pos="-698"/>
        </w:tabs>
        <w:ind w:left="-69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2"/>
        </w:tabs>
        <w:ind w:left="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742"/>
        </w:tabs>
        <w:ind w:left="7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462"/>
        </w:tabs>
        <w:ind w:left="14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82"/>
        </w:tabs>
        <w:ind w:left="21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902"/>
        </w:tabs>
        <w:ind w:left="29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622"/>
        </w:tabs>
        <w:ind w:left="36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342"/>
        </w:tabs>
        <w:ind w:left="43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062"/>
        </w:tabs>
        <w:ind w:left="5062" w:hanging="180"/>
      </w:pPr>
      <w:rPr>
        <w:rFonts w:cs="Times New Roman"/>
      </w:rPr>
    </w:lvl>
  </w:abstractNum>
  <w:abstractNum w:abstractNumId="1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4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1E3E6E5C"/>
    <w:multiLevelType w:val="hybridMultilevel"/>
    <w:tmpl w:val="3F3E9E30"/>
    <w:lvl w:ilvl="0" w:tplc="04190001">
      <w:start w:val="1"/>
      <w:numFmt w:val="bullet"/>
      <w:lvlText w:val=""/>
      <w:lvlJc w:val="left"/>
      <w:pPr>
        <w:tabs>
          <w:tab w:val="num" w:pos="1038"/>
        </w:tabs>
        <w:ind w:left="10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98"/>
        </w:tabs>
        <w:ind w:left="31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18"/>
        </w:tabs>
        <w:ind w:left="391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58"/>
        </w:tabs>
        <w:ind w:left="53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78"/>
        </w:tabs>
        <w:ind w:left="607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</w:rPr>
    </w:lvl>
  </w:abstractNum>
  <w:abstractNum w:abstractNumId="8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9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94F558F"/>
    <w:multiLevelType w:val="hybridMultilevel"/>
    <w:tmpl w:val="88406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7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9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20"/>
  </w:num>
  <w:num w:numId="5">
    <w:abstractNumId w:val="14"/>
  </w:num>
  <w:num w:numId="6">
    <w:abstractNumId w:val="4"/>
  </w:num>
  <w:num w:numId="7">
    <w:abstractNumId w:val="11"/>
  </w:num>
  <w:num w:numId="8">
    <w:abstractNumId w:val="2"/>
  </w:num>
  <w:num w:numId="9">
    <w:abstractNumId w:val="13"/>
  </w:num>
  <w:num w:numId="10">
    <w:abstractNumId w:val="12"/>
  </w:num>
  <w:num w:numId="11">
    <w:abstractNumId w:val="16"/>
  </w:num>
  <w:num w:numId="12">
    <w:abstractNumId w:val="8"/>
  </w:num>
  <w:num w:numId="13">
    <w:abstractNumId w:val="17"/>
  </w:num>
  <w:num w:numId="14">
    <w:abstractNumId w:val="15"/>
  </w:num>
  <w:num w:numId="15">
    <w:abstractNumId w:val="5"/>
  </w:num>
  <w:num w:numId="16">
    <w:abstractNumId w:val="18"/>
  </w:num>
  <w:num w:numId="17">
    <w:abstractNumId w:val="3"/>
  </w:num>
  <w:num w:numId="18">
    <w:abstractNumId w:val="19"/>
  </w:num>
  <w:num w:numId="19">
    <w:abstractNumId w:val="7"/>
  </w:num>
  <w:num w:numId="20">
    <w:abstractNumId w:val="0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2C3"/>
    <w:rsid w:val="00002166"/>
    <w:rsid w:val="00027EB5"/>
    <w:rsid w:val="00034065"/>
    <w:rsid w:val="00043330"/>
    <w:rsid w:val="00045E53"/>
    <w:rsid w:val="00055445"/>
    <w:rsid w:val="00062BF0"/>
    <w:rsid w:val="00064C32"/>
    <w:rsid w:val="00072D3A"/>
    <w:rsid w:val="0007300E"/>
    <w:rsid w:val="0007702B"/>
    <w:rsid w:val="00082527"/>
    <w:rsid w:val="00086518"/>
    <w:rsid w:val="000A0F2D"/>
    <w:rsid w:val="000A2913"/>
    <w:rsid w:val="000A4891"/>
    <w:rsid w:val="000B5120"/>
    <w:rsid w:val="000D5E2A"/>
    <w:rsid w:val="000E4FFC"/>
    <w:rsid w:val="00103A90"/>
    <w:rsid w:val="0011782C"/>
    <w:rsid w:val="00124A03"/>
    <w:rsid w:val="00151E42"/>
    <w:rsid w:val="00162E2A"/>
    <w:rsid w:val="00164B4C"/>
    <w:rsid w:val="00173894"/>
    <w:rsid w:val="00195561"/>
    <w:rsid w:val="001B51AA"/>
    <w:rsid w:val="001D6A2F"/>
    <w:rsid w:val="001E0B59"/>
    <w:rsid w:val="001F0B62"/>
    <w:rsid w:val="001F25A1"/>
    <w:rsid w:val="001F6173"/>
    <w:rsid w:val="0020406D"/>
    <w:rsid w:val="00207B74"/>
    <w:rsid w:val="00214446"/>
    <w:rsid w:val="002202CA"/>
    <w:rsid w:val="00230000"/>
    <w:rsid w:val="002376EA"/>
    <w:rsid w:val="00245932"/>
    <w:rsid w:val="00261383"/>
    <w:rsid w:val="00261850"/>
    <w:rsid w:val="00267157"/>
    <w:rsid w:val="002849C4"/>
    <w:rsid w:val="002A181F"/>
    <w:rsid w:val="002C3E4C"/>
    <w:rsid w:val="002E77C0"/>
    <w:rsid w:val="002F3F6A"/>
    <w:rsid w:val="00303077"/>
    <w:rsid w:val="00310918"/>
    <w:rsid w:val="00312519"/>
    <w:rsid w:val="00317A36"/>
    <w:rsid w:val="00325992"/>
    <w:rsid w:val="0033165E"/>
    <w:rsid w:val="0033691F"/>
    <w:rsid w:val="00337147"/>
    <w:rsid w:val="00341F8E"/>
    <w:rsid w:val="00354789"/>
    <w:rsid w:val="003612C3"/>
    <w:rsid w:val="00375E05"/>
    <w:rsid w:val="00380F4C"/>
    <w:rsid w:val="00381A16"/>
    <w:rsid w:val="00386CAD"/>
    <w:rsid w:val="00386D4E"/>
    <w:rsid w:val="00396C7C"/>
    <w:rsid w:val="003A580C"/>
    <w:rsid w:val="003A6583"/>
    <w:rsid w:val="003B4C11"/>
    <w:rsid w:val="003C6516"/>
    <w:rsid w:val="003C693D"/>
    <w:rsid w:val="003F4ABF"/>
    <w:rsid w:val="004117EF"/>
    <w:rsid w:val="004134A1"/>
    <w:rsid w:val="00436E8A"/>
    <w:rsid w:val="004541B2"/>
    <w:rsid w:val="004561E3"/>
    <w:rsid w:val="004755B9"/>
    <w:rsid w:val="00477DD5"/>
    <w:rsid w:val="0049687A"/>
    <w:rsid w:val="004C2DDA"/>
    <w:rsid w:val="004C3E9E"/>
    <w:rsid w:val="004F1D11"/>
    <w:rsid w:val="00503B3F"/>
    <w:rsid w:val="0051245C"/>
    <w:rsid w:val="005131B8"/>
    <w:rsid w:val="005308B4"/>
    <w:rsid w:val="00537E39"/>
    <w:rsid w:val="0054021E"/>
    <w:rsid w:val="00551E3E"/>
    <w:rsid w:val="00555999"/>
    <w:rsid w:val="00576994"/>
    <w:rsid w:val="00587F7F"/>
    <w:rsid w:val="00591E88"/>
    <w:rsid w:val="005A7BE7"/>
    <w:rsid w:val="005B5C00"/>
    <w:rsid w:val="005C5F9B"/>
    <w:rsid w:val="005D0536"/>
    <w:rsid w:val="005D3782"/>
    <w:rsid w:val="005D69F0"/>
    <w:rsid w:val="005F39F1"/>
    <w:rsid w:val="006272C1"/>
    <w:rsid w:val="006330BB"/>
    <w:rsid w:val="00636491"/>
    <w:rsid w:val="00641B66"/>
    <w:rsid w:val="006425D9"/>
    <w:rsid w:val="006518DD"/>
    <w:rsid w:val="00663375"/>
    <w:rsid w:val="006702AB"/>
    <w:rsid w:val="006816E7"/>
    <w:rsid w:val="00693EBF"/>
    <w:rsid w:val="00694368"/>
    <w:rsid w:val="00697FA8"/>
    <w:rsid w:val="006D5E27"/>
    <w:rsid w:val="006D7841"/>
    <w:rsid w:val="006E40D5"/>
    <w:rsid w:val="007053F6"/>
    <w:rsid w:val="007061C8"/>
    <w:rsid w:val="00711E71"/>
    <w:rsid w:val="00712EAF"/>
    <w:rsid w:val="0071744C"/>
    <w:rsid w:val="00721FE0"/>
    <w:rsid w:val="0073457E"/>
    <w:rsid w:val="007648E6"/>
    <w:rsid w:val="0076579C"/>
    <w:rsid w:val="007678CA"/>
    <w:rsid w:val="007733C5"/>
    <w:rsid w:val="00780258"/>
    <w:rsid w:val="0079126B"/>
    <w:rsid w:val="0079738C"/>
    <w:rsid w:val="007A23C0"/>
    <w:rsid w:val="007A7911"/>
    <w:rsid w:val="007B3539"/>
    <w:rsid w:val="007D397B"/>
    <w:rsid w:val="007E3CCC"/>
    <w:rsid w:val="007F3B3E"/>
    <w:rsid w:val="00807EB4"/>
    <w:rsid w:val="008220E3"/>
    <w:rsid w:val="008224AA"/>
    <w:rsid w:val="0083116E"/>
    <w:rsid w:val="00832D0B"/>
    <w:rsid w:val="00833DA7"/>
    <w:rsid w:val="0084161A"/>
    <w:rsid w:val="0085177F"/>
    <w:rsid w:val="008716AB"/>
    <w:rsid w:val="00883E9C"/>
    <w:rsid w:val="008916E7"/>
    <w:rsid w:val="008B69D1"/>
    <w:rsid w:val="008D0E17"/>
    <w:rsid w:val="0092658C"/>
    <w:rsid w:val="009336F4"/>
    <w:rsid w:val="00937D92"/>
    <w:rsid w:val="009509EC"/>
    <w:rsid w:val="00955DB0"/>
    <w:rsid w:val="00956650"/>
    <w:rsid w:val="00956701"/>
    <w:rsid w:val="00961C8D"/>
    <w:rsid w:val="00963C5C"/>
    <w:rsid w:val="009A4F1E"/>
    <w:rsid w:val="009D7E1B"/>
    <w:rsid w:val="009E7676"/>
    <w:rsid w:val="00A00F41"/>
    <w:rsid w:val="00A01824"/>
    <w:rsid w:val="00A05AC5"/>
    <w:rsid w:val="00A216A7"/>
    <w:rsid w:val="00A23B81"/>
    <w:rsid w:val="00A764D3"/>
    <w:rsid w:val="00A8542D"/>
    <w:rsid w:val="00A9016C"/>
    <w:rsid w:val="00A93FD0"/>
    <w:rsid w:val="00A95D6B"/>
    <w:rsid w:val="00AC701C"/>
    <w:rsid w:val="00AC7BC3"/>
    <w:rsid w:val="00AD18B8"/>
    <w:rsid w:val="00AD53A0"/>
    <w:rsid w:val="00AE25E9"/>
    <w:rsid w:val="00B06B96"/>
    <w:rsid w:val="00B115AC"/>
    <w:rsid w:val="00B11E0F"/>
    <w:rsid w:val="00B13084"/>
    <w:rsid w:val="00B369D2"/>
    <w:rsid w:val="00B547DB"/>
    <w:rsid w:val="00B566C2"/>
    <w:rsid w:val="00BC5C5F"/>
    <w:rsid w:val="00BE23FE"/>
    <w:rsid w:val="00BF2247"/>
    <w:rsid w:val="00C12C1F"/>
    <w:rsid w:val="00C201DE"/>
    <w:rsid w:val="00C37330"/>
    <w:rsid w:val="00C515B1"/>
    <w:rsid w:val="00C51C33"/>
    <w:rsid w:val="00C80ABA"/>
    <w:rsid w:val="00CB389F"/>
    <w:rsid w:val="00CB4D8F"/>
    <w:rsid w:val="00CC1128"/>
    <w:rsid w:val="00CC476F"/>
    <w:rsid w:val="00CE0B4B"/>
    <w:rsid w:val="00CF3291"/>
    <w:rsid w:val="00CF615F"/>
    <w:rsid w:val="00D030B8"/>
    <w:rsid w:val="00D04219"/>
    <w:rsid w:val="00D07079"/>
    <w:rsid w:val="00D17579"/>
    <w:rsid w:val="00D47400"/>
    <w:rsid w:val="00D75987"/>
    <w:rsid w:val="00D90432"/>
    <w:rsid w:val="00DB3DAB"/>
    <w:rsid w:val="00DC218F"/>
    <w:rsid w:val="00DD3423"/>
    <w:rsid w:val="00DD7F71"/>
    <w:rsid w:val="00DE5BB7"/>
    <w:rsid w:val="00DF0F3E"/>
    <w:rsid w:val="00DF57A0"/>
    <w:rsid w:val="00DF5B35"/>
    <w:rsid w:val="00E020BF"/>
    <w:rsid w:val="00E26328"/>
    <w:rsid w:val="00E52A06"/>
    <w:rsid w:val="00E57988"/>
    <w:rsid w:val="00E60849"/>
    <w:rsid w:val="00E61DCE"/>
    <w:rsid w:val="00EA0040"/>
    <w:rsid w:val="00EB7A86"/>
    <w:rsid w:val="00EC1CDA"/>
    <w:rsid w:val="00ED2069"/>
    <w:rsid w:val="00ED6FAF"/>
    <w:rsid w:val="00EE0148"/>
    <w:rsid w:val="00F11D7B"/>
    <w:rsid w:val="00F34E00"/>
    <w:rsid w:val="00F37028"/>
    <w:rsid w:val="00F55CDC"/>
    <w:rsid w:val="00F60BC1"/>
    <w:rsid w:val="00F66E2C"/>
    <w:rsid w:val="00F71153"/>
    <w:rsid w:val="00F85C40"/>
    <w:rsid w:val="00F95C54"/>
    <w:rsid w:val="00FA02AC"/>
    <w:rsid w:val="00FA4F3E"/>
    <w:rsid w:val="00FB3524"/>
    <w:rsid w:val="00FC1770"/>
    <w:rsid w:val="00FD720C"/>
    <w:rsid w:val="00FE7704"/>
    <w:rsid w:val="00F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7D98B9"/>
  <w14:defaultImageDpi w14:val="0"/>
  <w15:docId w15:val="{9C552FD9-8837-4E7E-B513-7E00E3DFA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uiPriority="0"/>
    <w:lsdException w:name="footer" w:uiPriority="0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uiPriority="0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uiPriority="0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uiPriority="0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uiPriority="0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styleId="ad">
    <w:name w:val="Title"/>
    <w:basedOn w:val="a"/>
    <w:next w:val="a"/>
    <w:link w:val="ae"/>
    <w:uiPriority w:val="99"/>
    <w:qFormat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character" w:styleId="af">
    <w:name w:val="Strong"/>
    <w:basedOn w:val="a0"/>
    <w:uiPriority w:val="99"/>
    <w:qFormat/>
    <w:rsid w:val="00055445"/>
    <w:rPr>
      <w:rFonts w:cs="Times New Roman"/>
      <w:b/>
      <w:bCs/>
    </w:rPr>
  </w:style>
  <w:style w:type="paragraph" w:styleId="af0">
    <w:name w:val="Normal (Web)"/>
    <w:basedOn w:val="a"/>
    <w:uiPriority w:val="99"/>
    <w:rsid w:val="00ED6FAF"/>
    <w:pPr>
      <w:spacing w:after="100" w:afterAutospacing="1"/>
      <w:ind w:left="150"/>
      <w:jc w:val="left"/>
    </w:pPr>
    <w:rPr>
      <w:color w:val="000000"/>
      <w:sz w:val="20"/>
      <w:szCs w:val="20"/>
    </w:rPr>
  </w:style>
  <w:style w:type="paragraph" w:styleId="HTML">
    <w:name w:val="HTML Preformatted"/>
    <w:basedOn w:val="a"/>
    <w:link w:val="HTML0"/>
    <w:uiPriority w:val="99"/>
    <w:rsid w:val="00FD72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urier New" w:hAnsi="Courier New" w:cs="Courier New"/>
      <w:sz w:val="20"/>
      <w:szCs w:val="20"/>
    </w:rPr>
  </w:style>
  <w:style w:type="table" w:styleId="af1">
    <w:name w:val="Table Grid"/>
    <w:basedOn w:val="a1"/>
    <w:uiPriority w:val="99"/>
    <w:rsid w:val="00FA02AC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Subtitle"/>
    <w:basedOn w:val="a"/>
    <w:next w:val="a"/>
    <w:link w:val="af3"/>
    <w:uiPriority w:val="11"/>
    <w:qFormat/>
    <w:locked/>
    <w:rsid w:val="00103A90"/>
    <w:pPr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locked/>
    <w:rsid w:val="00103A90"/>
    <w:rPr>
      <w:rFonts w:asciiTheme="majorHAnsi" w:eastAsiaTheme="majorEastAsia" w:hAnsiTheme="majorHAnsi" w:cs="Times New Roman"/>
      <w:sz w:val="24"/>
      <w:szCs w:val="24"/>
    </w:rPr>
  </w:style>
  <w:style w:type="paragraph" w:styleId="af4">
    <w:name w:val="List Paragraph"/>
    <w:basedOn w:val="a"/>
    <w:uiPriority w:val="34"/>
    <w:qFormat/>
    <w:rsid w:val="002202CA"/>
    <w:pPr>
      <w:spacing w:after="160" w:line="259" w:lineRule="auto"/>
      <w:ind w:left="720"/>
      <w:contextualSpacing/>
      <w:jc w:val="left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2952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5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educenter.ru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eminar2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B3E62F-7DD7-408B-9A31-43C84BAE50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5FF8F8-80AB-4581-B430-11FCC791D1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A29EAF-6BDB-4D59-AF84-D9BC701DB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Петр Кирюхов</cp:lastModifiedBy>
  <cp:revision>6</cp:revision>
  <cp:lastPrinted>2022-03-03T11:43:00Z</cp:lastPrinted>
  <dcterms:created xsi:type="dcterms:W3CDTF">2022-03-03T10:12:00Z</dcterms:created>
  <dcterms:modified xsi:type="dcterms:W3CDTF">2022-03-03T11:49:00Z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