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340380E3" w:rsidR="00AE21A0" w:rsidRPr="00F87255" w:rsidRDefault="0022546D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47A9D">
        <w:rPr>
          <w:rFonts w:ascii="Times New Roman" w:hAnsi="Times New Roman" w:cs="Times New Roman"/>
          <w:b/>
          <w:bCs/>
          <w:sz w:val="24"/>
          <w:szCs w:val="24"/>
        </w:rPr>
        <w:t xml:space="preserve"> марта 2022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14:paraId="0A40F26B" w14:textId="77777777"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0DE5ECD7" w:rsidR="00AE21A0" w:rsidRPr="0094653A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B63DF5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22546D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A47A9D">
        <w:rPr>
          <w:rFonts w:ascii="Times New Roman" w:hAnsi="Times New Roman" w:cs="Times New Roman"/>
          <w:b/>
          <w:bCs/>
          <w:sz w:val="24"/>
          <w:szCs w:val="24"/>
        </w:rPr>
        <w:t xml:space="preserve"> марта 2022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>
        <w:rPr>
          <w:rFonts w:ascii="Times New Roman" w:hAnsi="Times New Roman" w:cs="Times New Roman"/>
          <w:sz w:val="24"/>
          <w:szCs w:val="24"/>
        </w:rPr>
        <w:t>В</w:t>
      </w:r>
      <w:r w:rsidR="0022546D" w:rsidRPr="0022546D">
        <w:rPr>
          <w:rFonts w:ascii="Times New Roman" w:hAnsi="Times New Roman" w:cs="Times New Roman"/>
          <w:sz w:val="24"/>
          <w:szCs w:val="24"/>
        </w:rPr>
        <w:t>озможно участие онлайн.</w:t>
      </w:r>
      <w:r w:rsidR="002254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540C7CA8" w14:textId="77777777" w:rsidR="005B03AF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Закон № 224-ФЗ о противодействии неправомерному использованию инсайдерской информации и манипулированию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а также указание Банка России №5222-У, описывающие процессы противодействия неправомерному использованию инсайдерской информации и манипулированию рынком, являются важными и актуальными для субъектов российского финансового рынка. Кроме этого,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надзорные и государственные органы уделяют серьезное внимание реализации данного законодательства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профессиональных участниках рынка, эмитентах ценных бумаг и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кредитных организациях.</w:t>
            </w:r>
          </w:p>
          <w:p w14:paraId="7E172BF8" w14:textId="77777777" w:rsidR="005B03AF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1 апреля 2020 года вступило в силу указание Банка России 5222-У, отражающее требование к правилам </w:t>
            </w:r>
            <w:r w:rsidRPr="00290AF2">
              <w:rPr>
                <w:rFonts w:ascii="Times New Roman" w:hAnsi="Times New Roman"/>
                <w:sz w:val="24"/>
                <w:szCs w:val="24"/>
                <w:lang w:eastAsia="ru-RU"/>
              </w:rPr>
              <w:t>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рядом субъектов Федерального Закона №224-ФЗ. Требования указания Банка России привели к необходимости реализации на стороне ряда участников финансового рынка целого комплекса контрольных процедур, призванных противодействовать неправомерному использованию инсайдерской информации и манипулированию рынком.</w:t>
            </w:r>
          </w:p>
          <w:p w14:paraId="59FEBB5C" w14:textId="77777777" w:rsidR="005B03AF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указанных процедур на ответственных должностных лиц возлагаются обязанности по осуществлению контроля за составление перечней инсайдерской информации, порядком доступа и раскрытия инсайдерской информация, мониторинга процессов ведения списков инсайдеров, оценка эффективности мониторинга потенциально нестандартных операций, определением и выполнением условий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совершения операций с финансовыми инструментами лицами, включенными в список инсайдеров, и связанными с ними лицами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т.д.</w:t>
            </w:r>
          </w:p>
          <w:p w14:paraId="1C66926A" w14:textId="77777777" w:rsidR="005B03AF" w:rsidRPr="00B63DF5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полным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перечнем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а также получить практические рекомендации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выполнению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целью защиты финансового учреждения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том числе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недобросовестных практик можно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14:paraId="0A40F272" w14:textId="260BA5C1" w:rsidR="00AF227D" w:rsidRPr="00B63DF5" w:rsidRDefault="005B03AF" w:rsidP="005B03AF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руководители и специалисты служб внутреннего контроля, </w:t>
            </w:r>
            <w:proofErr w:type="spellStart"/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2A8A3C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Обзор основных положений Федерального закона от 27.07.2010 г. № 224-ФЗ</w:t>
      </w:r>
    </w:p>
    <w:p w14:paraId="6E05E39B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Разработка и внедрение правил внутреннего контроля по предотвращению, выявлению и пресечению неправомерного использования инсайдерской информации и манипулирования рынком (Указание Банка России 5222-У)</w:t>
      </w:r>
    </w:p>
    <w:p w14:paraId="72F999E8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Составление перечней инсайдерской информаци</w:t>
      </w:r>
      <w:r>
        <w:rPr>
          <w:rFonts w:ascii="Times New Roman" w:hAnsi="Times New Roman"/>
          <w:sz w:val="24"/>
          <w:szCs w:val="24"/>
        </w:rPr>
        <w:t>и</w:t>
      </w:r>
    </w:p>
    <w:p w14:paraId="6C9248FF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 xml:space="preserve">Порядок взаимодействия с инсайдерами: кто они, как вести и передавать список инсайдеров организатору торговли, какие ограничения накладывать на инсайдеров и как запрашивать у </w:t>
      </w:r>
      <w:r w:rsidRPr="00F5039A">
        <w:rPr>
          <w:rFonts w:ascii="Times New Roman" w:hAnsi="Times New Roman"/>
          <w:sz w:val="24"/>
          <w:szCs w:val="24"/>
        </w:rPr>
        <w:lastRenderedPageBreak/>
        <w:t xml:space="preserve">них информацию (Указания Банка России 5128-У, 5129-У, Приказ 13-51 </w:t>
      </w:r>
      <w:proofErr w:type="spellStart"/>
      <w:r w:rsidRPr="00F5039A">
        <w:rPr>
          <w:rFonts w:ascii="Times New Roman" w:hAnsi="Times New Roman"/>
          <w:sz w:val="24"/>
          <w:szCs w:val="24"/>
        </w:rPr>
        <w:t>пз</w:t>
      </w:r>
      <w:proofErr w:type="spellEnd"/>
      <w:r w:rsidRPr="00F5039A">
        <w:rPr>
          <w:rFonts w:ascii="Times New Roman" w:hAnsi="Times New Roman"/>
          <w:sz w:val="24"/>
          <w:szCs w:val="24"/>
        </w:rPr>
        <w:t>/н, Указание Банка России 5720-У)</w:t>
      </w:r>
    </w:p>
    <w:p w14:paraId="4307583F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Особенности неправомерного использования инсайдерской информации и практик манипулирования рынком</w:t>
      </w:r>
    </w:p>
    <w:p w14:paraId="0BD13B3D" w14:textId="48BBA15D" w:rsidR="005B03AF" w:rsidRPr="0022546D" w:rsidRDefault="005B03AF" w:rsidP="005B03AF">
      <w:pPr>
        <w:pStyle w:val="af1"/>
        <w:numPr>
          <w:ilvl w:val="0"/>
          <w:numId w:val="26"/>
        </w:numPr>
        <w:ind w:left="-284" w:right="-5" w:hanging="425"/>
        <w:rPr>
          <w:rFonts w:ascii="Times New Roman" w:hAnsi="Times New Roman" w:cs="Times New Roman"/>
          <w:b/>
          <w:bCs/>
          <w:sz w:val="24"/>
          <w:szCs w:val="24"/>
        </w:rPr>
      </w:pPr>
      <w:r w:rsidRPr="00F63350">
        <w:rPr>
          <w:rFonts w:ascii="Times New Roman" w:hAnsi="Times New Roman"/>
          <w:sz w:val="24"/>
          <w:szCs w:val="24"/>
        </w:rPr>
        <w:t>Построение системы мониторинга потенциально нестандартных операций: какие операции отслеживать, какие критерии использовать и как проводить анализ</w:t>
      </w:r>
    </w:p>
    <w:p w14:paraId="612A3B88" w14:textId="0B76D704" w:rsidR="0022546D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69235FE9" w14:textId="77777777" w:rsidR="0022546D" w:rsidRPr="0022546D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22546D" w:rsidRDefault="00592246" w:rsidP="0022546D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592246">
        <w:rPr>
          <w:rFonts w:ascii="Times New Roman" w:hAnsi="Times New Roman" w:cs="Times New Roman"/>
          <w:b/>
          <w:bCs/>
          <w:sz w:val="24"/>
          <w:szCs w:val="24"/>
        </w:rPr>
        <w:t>Семинар проводит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22546D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4653A">
        <w:rPr>
          <w:rFonts w:ascii="Times New Roman" w:hAnsi="Times New Roman" w:cs="Times New Roman"/>
          <w:sz w:val="24"/>
          <w:szCs w:val="24"/>
        </w:rPr>
        <w:t>09</w:t>
      </w:r>
      <w:r w:rsidRPr="00B63DF5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>
        <w:rPr>
          <w:rFonts w:ascii="Times New Roman" w:hAnsi="Times New Roman" w:cs="Times New Roman"/>
          <w:sz w:val="24"/>
          <w:szCs w:val="24"/>
        </w:rPr>
        <w:t>0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>
        <w:rPr>
          <w:rFonts w:ascii="Times New Roman" w:hAnsi="Times New Roman" w:cs="Times New Roman"/>
          <w:sz w:val="24"/>
          <w:szCs w:val="24"/>
        </w:rPr>
        <w:t>13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74DA382C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894460">
        <w:rPr>
          <w:rFonts w:ascii="Times New Roman" w:hAnsi="Times New Roman" w:cs="Times New Roman"/>
          <w:sz w:val="24"/>
          <w:szCs w:val="24"/>
        </w:rPr>
        <w:t>в 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</w:t>
      </w:r>
      <w:bookmarkStart w:id="0" w:name="_GoBack"/>
      <w:bookmarkEnd w:id="0"/>
      <w:r w:rsidRPr="00B63DF5">
        <w:rPr>
          <w:rFonts w:ascii="Times New Roman" w:hAnsi="Times New Roman" w:cs="Times New Roman"/>
          <w:sz w:val="24"/>
          <w:szCs w:val="24"/>
        </w:rPr>
        <w:t xml:space="preserve">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1A8CE102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22546D">
        <w:rPr>
          <w:rFonts w:ascii="Times New Roman" w:hAnsi="Times New Roman" w:cs="Times New Roman"/>
          <w:i/>
          <w:iCs/>
          <w:sz w:val="24"/>
          <w:szCs w:val="24"/>
        </w:rPr>
        <w:t>09</w:t>
      </w:r>
      <w:r w:rsidR="00A47A9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2546D">
        <w:rPr>
          <w:rFonts w:ascii="Times New Roman" w:hAnsi="Times New Roman" w:cs="Times New Roman"/>
          <w:i/>
          <w:iCs/>
          <w:sz w:val="24"/>
          <w:szCs w:val="24"/>
        </w:rPr>
        <w:t>марта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2343" w:rsidRPr="00894460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A47A9D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9" w:history="1"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="000B393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0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0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3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0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4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25"/>
  </w:num>
  <w:num w:numId="5">
    <w:abstractNumId w:val="17"/>
  </w:num>
  <w:num w:numId="6">
    <w:abstractNumId w:val="3"/>
  </w:num>
  <w:num w:numId="7">
    <w:abstractNumId w:val="13"/>
  </w:num>
  <w:num w:numId="8">
    <w:abstractNumId w:val="1"/>
  </w:num>
  <w:num w:numId="9">
    <w:abstractNumId w:val="16"/>
  </w:num>
  <w:num w:numId="10">
    <w:abstractNumId w:val="14"/>
  </w:num>
  <w:num w:numId="11">
    <w:abstractNumId w:val="19"/>
  </w:num>
  <w:num w:numId="12">
    <w:abstractNumId w:val="9"/>
  </w:num>
  <w:num w:numId="13">
    <w:abstractNumId w:val="20"/>
  </w:num>
  <w:num w:numId="14">
    <w:abstractNumId w:val="18"/>
  </w:num>
  <w:num w:numId="15">
    <w:abstractNumId w:val="4"/>
  </w:num>
  <w:num w:numId="16">
    <w:abstractNumId w:val="23"/>
  </w:num>
  <w:num w:numId="17">
    <w:abstractNumId w:val="2"/>
  </w:num>
  <w:num w:numId="18">
    <w:abstractNumId w:val="24"/>
  </w:num>
  <w:num w:numId="19">
    <w:abstractNumId w:val="8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1"/>
  </w:num>
  <w:num w:numId="23">
    <w:abstractNumId w:val="7"/>
  </w:num>
  <w:num w:numId="24">
    <w:abstractNumId w:val="12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6A2F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B037C"/>
    <w:rsid w:val="009C1A82"/>
    <w:rsid w:val="009C2D9D"/>
    <w:rsid w:val="009E0B95"/>
    <w:rsid w:val="00A0250B"/>
    <w:rsid w:val="00A27983"/>
    <w:rsid w:val="00A30115"/>
    <w:rsid w:val="00A32516"/>
    <w:rsid w:val="00A47A9D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43C0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C790F-FB52-41CA-BFB6-0B7FBFE4D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3</cp:revision>
  <cp:lastPrinted>2018-09-05T09:09:00Z</cp:lastPrinted>
  <dcterms:created xsi:type="dcterms:W3CDTF">2021-12-27T14:03:00Z</dcterms:created>
  <dcterms:modified xsi:type="dcterms:W3CDTF">2022-02-24T14:20:00Z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