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1F7CDD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</w:t>
      </w:r>
      <w:r w:rsidR="002C3291">
        <w:rPr>
          <w:rFonts w:ascii="Times New Roman" w:hAnsi="Times New Roman"/>
          <w:b/>
          <w:sz w:val="24"/>
          <w:szCs w:val="24"/>
          <w:lang w:val="ru-RU" w:eastAsia="ru-RU"/>
        </w:rPr>
        <w:t>2</w:t>
      </w:r>
      <w:r w:rsidR="000154B1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декабря 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>20</w:t>
      </w:r>
      <w:r w:rsidR="002C3291">
        <w:rPr>
          <w:rFonts w:ascii="Times New Roman" w:hAnsi="Times New Roman"/>
          <w:b/>
          <w:sz w:val="24"/>
          <w:szCs w:val="24"/>
          <w:lang w:val="ru-RU" w:eastAsia="ru-RU"/>
        </w:rPr>
        <w:t>22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A42047" w:rsidRPr="00C5198B" w:rsidRDefault="00C5198B" w:rsidP="003F7F6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198B">
        <w:rPr>
          <w:rFonts w:ascii="Times New Roman" w:hAnsi="Times New Roman" w:cs="Times New Roman"/>
          <w:b/>
          <w:sz w:val="24"/>
          <w:szCs w:val="24"/>
          <w:u w:val="single"/>
        </w:rPr>
        <w:t>Итоговый в 2022 году о</w:t>
      </w:r>
      <w:r w:rsidR="00A42047" w:rsidRPr="00C5198B">
        <w:rPr>
          <w:rFonts w:ascii="Times New Roman" w:hAnsi="Times New Roman" w:cs="Times New Roman"/>
          <w:b/>
          <w:sz w:val="24"/>
          <w:szCs w:val="24"/>
          <w:u w:val="single"/>
        </w:rPr>
        <w:t>нлайн-семинар с представителем Банка России</w:t>
      </w:r>
    </w:p>
    <w:p w:rsidR="001F7CDD" w:rsidRPr="003F7F62" w:rsidRDefault="001F7CDD" w:rsidP="003F7F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F62">
        <w:rPr>
          <w:rFonts w:ascii="Times New Roman" w:hAnsi="Times New Roman" w:cs="Times New Roman"/>
          <w:b/>
          <w:sz w:val="24"/>
          <w:szCs w:val="24"/>
        </w:rPr>
        <w:t>«</w:t>
      </w:r>
      <w:r w:rsidR="00E56666" w:rsidRPr="00356669">
        <w:rPr>
          <w:rFonts w:ascii="Times New Roman" w:hAnsi="Times New Roman" w:cs="Times New Roman"/>
          <w:b/>
          <w:sz w:val="24"/>
          <w:szCs w:val="24"/>
        </w:rPr>
        <w:t xml:space="preserve">Годовая бухгалтерская (финансовая) отчетность </w:t>
      </w:r>
      <w:proofErr w:type="spellStart"/>
      <w:r w:rsidR="00E56666">
        <w:rPr>
          <w:rFonts w:ascii="Times New Roman" w:hAnsi="Times New Roman" w:cs="Times New Roman"/>
          <w:b/>
          <w:sz w:val="24"/>
          <w:szCs w:val="24"/>
        </w:rPr>
        <w:t>некредитной</w:t>
      </w:r>
      <w:proofErr w:type="spellEnd"/>
      <w:r w:rsidR="00E56666">
        <w:rPr>
          <w:rFonts w:ascii="Times New Roman" w:hAnsi="Times New Roman" w:cs="Times New Roman"/>
          <w:b/>
          <w:sz w:val="24"/>
          <w:szCs w:val="24"/>
        </w:rPr>
        <w:t xml:space="preserve"> финансовой организации (</w:t>
      </w:r>
      <w:r w:rsidR="00E56666" w:rsidRPr="00356669">
        <w:rPr>
          <w:rFonts w:ascii="Times New Roman" w:hAnsi="Times New Roman" w:cs="Times New Roman"/>
          <w:b/>
          <w:sz w:val="24"/>
          <w:szCs w:val="24"/>
        </w:rPr>
        <w:t>НФО</w:t>
      </w:r>
      <w:r w:rsidR="00E56666">
        <w:rPr>
          <w:rFonts w:ascii="Times New Roman" w:hAnsi="Times New Roman" w:cs="Times New Roman"/>
          <w:b/>
          <w:sz w:val="24"/>
          <w:szCs w:val="24"/>
        </w:rPr>
        <w:t>)</w:t>
      </w:r>
      <w:r w:rsidR="00E56666" w:rsidRPr="00356669">
        <w:rPr>
          <w:rFonts w:ascii="Times New Roman" w:hAnsi="Times New Roman" w:cs="Times New Roman"/>
          <w:b/>
          <w:sz w:val="24"/>
          <w:szCs w:val="24"/>
        </w:rPr>
        <w:t xml:space="preserve"> за 2022 год</w:t>
      </w:r>
      <w:r w:rsidR="00E56666">
        <w:rPr>
          <w:rFonts w:ascii="Times New Roman" w:hAnsi="Times New Roman" w:cs="Times New Roman"/>
          <w:b/>
          <w:sz w:val="24"/>
          <w:szCs w:val="24"/>
        </w:rPr>
        <w:t>. Н</w:t>
      </w:r>
      <w:r w:rsidR="00E56666" w:rsidRPr="00356669">
        <w:rPr>
          <w:rFonts w:ascii="Times New Roman" w:hAnsi="Times New Roman" w:cs="Times New Roman"/>
          <w:b/>
          <w:sz w:val="24"/>
          <w:szCs w:val="24"/>
        </w:rPr>
        <w:t>овации и актуальные вопросы</w:t>
      </w:r>
      <w:r w:rsidR="00E56666">
        <w:rPr>
          <w:rFonts w:ascii="Times New Roman" w:hAnsi="Times New Roman" w:cs="Times New Roman"/>
          <w:b/>
          <w:sz w:val="24"/>
          <w:szCs w:val="24"/>
        </w:rPr>
        <w:t xml:space="preserve"> бухгалтерского учета в НФО</w:t>
      </w:r>
      <w:r w:rsidR="00DC56B7" w:rsidRPr="003F7F62">
        <w:rPr>
          <w:rFonts w:ascii="Times New Roman" w:hAnsi="Times New Roman" w:cs="Times New Roman"/>
          <w:b/>
          <w:sz w:val="24"/>
          <w:szCs w:val="24"/>
        </w:rPr>
        <w:t>»</w:t>
      </w:r>
    </w:p>
    <w:p w:rsidR="00E56666" w:rsidRPr="00E56666" w:rsidRDefault="00E56666" w:rsidP="003F7F62">
      <w:pPr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B64203" w:rsidP="00C4240F">
      <w:pPr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>т принять участие</w:t>
      </w:r>
      <w:r w:rsidR="001F11F5" w:rsidRPr="003F7F62">
        <w:rPr>
          <w:rFonts w:ascii="Times New Roman" w:hAnsi="Times New Roman" w:cs="Times New Roman"/>
          <w:sz w:val="24"/>
          <w:szCs w:val="24"/>
        </w:rPr>
        <w:t xml:space="preserve"> </w:t>
      </w:r>
      <w:r w:rsidR="008B4EB8" w:rsidRPr="003F7F62">
        <w:rPr>
          <w:rFonts w:ascii="Times New Roman" w:hAnsi="Times New Roman" w:cs="Times New Roman"/>
          <w:sz w:val="24"/>
          <w:szCs w:val="24"/>
        </w:rPr>
        <w:t>в семинаре</w:t>
      </w:r>
      <w:r w:rsidR="00780E93" w:rsidRPr="003F7F62">
        <w:rPr>
          <w:rFonts w:ascii="Times New Roman" w:hAnsi="Times New Roman" w:cs="Times New Roman"/>
          <w:sz w:val="24"/>
          <w:szCs w:val="24"/>
        </w:rPr>
        <w:t xml:space="preserve">: </w:t>
      </w:r>
      <w:r w:rsidR="00E529CC" w:rsidRPr="003F7F62">
        <w:rPr>
          <w:rFonts w:ascii="Times New Roman" w:hAnsi="Times New Roman" w:cs="Times New Roman"/>
          <w:sz w:val="24"/>
          <w:szCs w:val="24"/>
        </w:rPr>
        <w:t>«</w:t>
      </w:r>
      <w:r w:rsidR="00E56666" w:rsidRPr="00E56666">
        <w:rPr>
          <w:rFonts w:ascii="Times New Roman" w:hAnsi="Times New Roman" w:cs="Times New Roman"/>
          <w:sz w:val="24"/>
          <w:szCs w:val="24"/>
        </w:rPr>
        <w:t xml:space="preserve">Годовая бухгалтерская (финансовая) отчетность </w:t>
      </w:r>
      <w:proofErr w:type="spellStart"/>
      <w:r w:rsidR="00E56666" w:rsidRPr="00E56666">
        <w:rPr>
          <w:rFonts w:ascii="Times New Roman" w:hAnsi="Times New Roman" w:cs="Times New Roman"/>
          <w:sz w:val="24"/>
          <w:szCs w:val="24"/>
        </w:rPr>
        <w:t>некредитной</w:t>
      </w:r>
      <w:proofErr w:type="spellEnd"/>
      <w:r w:rsidR="00E56666" w:rsidRPr="00E56666">
        <w:rPr>
          <w:rFonts w:ascii="Times New Roman" w:hAnsi="Times New Roman" w:cs="Times New Roman"/>
          <w:sz w:val="24"/>
          <w:szCs w:val="24"/>
        </w:rPr>
        <w:t xml:space="preserve"> финансовой организации (НФО) за 2022 год. Новации и актуальные вопросы бухгалтерского учета в НФО</w:t>
      </w:r>
      <w:r w:rsidR="00160948" w:rsidRPr="003F7F62">
        <w:rPr>
          <w:rFonts w:ascii="Times New Roman" w:hAnsi="Times New Roman" w:cs="Times New Roman"/>
          <w:sz w:val="24"/>
          <w:szCs w:val="24"/>
        </w:rPr>
        <w:t>»</w:t>
      </w:r>
      <w:r w:rsidR="003C053F" w:rsidRPr="003F7F6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80E93" w:rsidRPr="003F7F6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 представителем Банка России. </w:t>
      </w:r>
      <w:r w:rsidR="008B4EB8" w:rsidRPr="003F7F62">
        <w:rPr>
          <w:rFonts w:ascii="Times New Roman" w:hAnsi="Times New Roman" w:cs="Times New Roman"/>
          <w:sz w:val="24"/>
          <w:szCs w:val="24"/>
        </w:rPr>
        <w:t>Семинар</w:t>
      </w:r>
      <w:r w:rsidR="00AE21A0" w:rsidRPr="003F7F62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E56666">
        <w:rPr>
          <w:rFonts w:ascii="Times New Roman" w:hAnsi="Times New Roman" w:cs="Times New Roman"/>
          <w:sz w:val="24"/>
          <w:szCs w:val="24"/>
        </w:rPr>
        <w:t>22 декабря 2022</w:t>
      </w:r>
      <w:r w:rsidR="00B16253" w:rsidRPr="003F7F62">
        <w:rPr>
          <w:rFonts w:ascii="Times New Roman" w:hAnsi="Times New Roman" w:cs="Times New Roman"/>
          <w:bCs/>
          <w:sz w:val="24"/>
          <w:szCs w:val="24"/>
        </w:rPr>
        <w:t xml:space="preserve"> г</w:t>
      </w:r>
      <w:r w:rsidR="00063D3B" w:rsidRPr="003F7F62">
        <w:rPr>
          <w:rFonts w:ascii="Times New Roman" w:hAnsi="Times New Roman" w:cs="Times New Roman"/>
          <w:sz w:val="24"/>
          <w:szCs w:val="24"/>
        </w:rPr>
        <w:t xml:space="preserve">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онлайн-формате с 19.00 до 22.00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</w:p>
    <w:p w:rsidR="00596FC2" w:rsidRDefault="00596FC2" w:rsidP="00C4240F">
      <w:pPr>
        <w:rPr>
          <w:rFonts w:ascii="Times New Roman" w:hAnsi="Times New Roman" w:cs="Times New Roman"/>
          <w:i/>
          <w:sz w:val="24"/>
          <w:szCs w:val="24"/>
        </w:rPr>
      </w:pPr>
    </w:p>
    <w:p w:rsidR="00596FC2" w:rsidRPr="00596FC2" w:rsidRDefault="00596FC2" w:rsidP="00C4240F">
      <w:pPr>
        <w:rPr>
          <w:rFonts w:ascii="Times New Roman" w:hAnsi="Times New Roman" w:cs="Times New Roman"/>
          <w:sz w:val="24"/>
          <w:szCs w:val="24"/>
        </w:rPr>
      </w:pPr>
      <w:r w:rsidRPr="00596FC2">
        <w:rPr>
          <w:rFonts w:ascii="Times New Roman" w:hAnsi="Times New Roman" w:cs="Times New Roman"/>
          <w:sz w:val="24"/>
          <w:szCs w:val="24"/>
        </w:rPr>
        <w:t>Семинар рассчитан</w:t>
      </w:r>
      <w:r>
        <w:rPr>
          <w:rFonts w:ascii="Times New Roman" w:hAnsi="Times New Roman" w:cs="Times New Roman"/>
          <w:sz w:val="24"/>
          <w:szCs w:val="24"/>
        </w:rPr>
        <w:t xml:space="preserve"> на главных бухгалтеров, бухгалтеров, аудиторов различных типов НФО, в первую очередь, профессиональных участников рынка ценных бумаг, управляющих компаний на финансовом рынке, а также будет полезен </w:t>
      </w:r>
      <w:r w:rsidR="00C5198B">
        <w:rPr>
          <w:rFonts w:ascii="Times New Roman" w:hAnsi="Times New Roman" w:cs="Times New Roman"/>
          <w:sz w:val="24"/>
          <w:szCs w:val="24"/>
        </w:rPr>
        <w:t>представителям</w:t>
      </w:r>
      <w:r>
        <w:rPr>
          <w:rFonts w:ascii="Times New Roman" w:hAnsi="Times New Roman" w:cs="Times New Roman"/>
          <w:sz w:val="24"/>
          <w:szCs w:val="24"/>
        </w:rPr>
        <w:t xml:space="preserve"> других типов НФО, включая НПФ и страховые организации, ввиду рассмотрения и</w:t>
      </w:r>
      <w:r w:rsidRPr="00D51919">
        <w:rPr>
          <w:rFonts w:ascii="Times New Roman" w:hAnsi="Times New Roman" w:cs="Times New Roman"/>
          <w:sz w:val="24"/>
          <w:szCs w:val="24"/>
          <w:u w:val="single"/>
        </w:rPr>
        <w:t>з</w:t>
      </w:r>
      <w:r>
        <w:rPr>
          <w:rFonts w:ascii="Times New Roman" w:hAnsi="Times New Roman" w:cs="Times New Roman"/>
          <w:sz w:val="24"/>
          <w:szCs w:val="24"/>
        </w:rPr>
        <w:t>менений и актуальных вопросов применения различных отраслевых стандартов бухгалтерского учета (ОСБУ) Банка России.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56666" w:rsidRPr="00CD50D8" w:rsidRDefault="00E56666" w:rsidP="00E56666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50D8">
        <w:rPr>
          <w:rFonts w:ascii="Times New Roman" w:hAnsi="Times New Roman" w:cs="Times New Roman"/>
          <w:sz w:val="24"/>
          <w:szCs w:val="24"/>
        </w:rPr>
        <w:t xml:space="preserve">Текущие и планируемые изменения в бухгалтерском учете НФО. Обзор существенных изменений 2022 года, включая учет основных средств, инвестиционного имущества, договоров аренды, денежных средств, права на которые не принадлежат НФО и </w:t>
      </w:r>
      <w:proofErr w:type="spellStart"/>
      <w:r w:rsidRPr="00CD50D8">
        <w:rPr>
          <w:rFonts w:ascii="Times New Roman" w:hAnsi="Times New Roman" w:cs="Times New Roman"/>
          <w:sz w:val="24"/>
          <w:szCs w:val="24"/>
        </w:rPr>
        <w:t>нек</w:t>
      </w:r>
      <w:proofErr w:type="spellEnd"/>
      <w:r w:rsidRPr="00CD50D8">
        <w:rPr>
          <w:rFonts w:ascii="Times New Roman" w:hAnsi="Times New Roman" w:cs="Times New Roman"/>
          <w:sz w:val="24"/>
          <w:szCs w:val="24"/>
        </w:rPr>
        <w:t>. др.</w:t>
      </w:r>
    </w:p>
    <w:p w:rsidR="00E56666" w:rsidRDefault="00E56666" w:rsidP="00E56666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и дополнения в правилах бухгалтерского учета финансовых инструментов с 2023 года (493-П, 494-П, 488-П)</w:t>
      </w:r>
      <w:r w:rsidR="00C4240F">
        <w:rPr>
          <w:rFonts w:ascii="Times New Roman" w:hAnsi="Times New Roman" w:cs="Times New Roman"/>
          <w:sz w:val="24"/>
          <w:szCs w:val="24"/>
        </w:rPr>
        <w:t>.</w:t>
      </w:r>
    </w:p>
    <w:p w:rsidR="00E56666" w:rsidRPr="004B5078" w:rsidRDefault="00E56666" w:rsidP="00E56666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5078">
        <w:rPr>
          <w:rFonts w:ascii="Times New Roman" w:hAnsi="Times New Roman" w:cs="Times New Roman"/>
          <w:sz w:val="24"/>
          <w:szCs w:val="24"/>
        </w:rPr>
        <w:t>Вопросы бухгалтерского учета заблокированных активов.</w:t>
      </w:r>
    </w:p>
    <w:p w:rsidR="00E56666" w:rsidRPr="004B5078" w:rsidRDefault="00E56666" w:rsidP="00E56666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5078">
        <w:rPr>
          <w:rFonts w:ascii="Times New Roman" w:hAnsi="Times New Roman" w:cs="Times New Roman"/>
          <w:sz w:val="24"/>
          <w:szCs w:val="24"/>
        </w:rPr>
        <w:t>Вопросы бухгалтерского учета драгоценных металлов и отражения их в бухгалтерской (финансовой) отчетности.</w:t>
      </w:r>
    </w:p>
    <w:p w:rsidR="00E56666" w:rsidRDefault="00E56666" w:rsidP="00E56666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бухгалтерского учета страховыми организациями и обществами взаимного страхования договоров страхования с 1 января 2023 года.</w:t>
      </w:r>
    </w:p>
    <w:p w:rsidR="00E56666" w:rsidRPr="00EC4E5F" w:rsidRDefault="00E56666" w:rsidP="00E56666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E5F">
        <w:rPr>
          <w:rFonts w:ascii="Times New Roman" w:hAnsi="Times New Roman" w:cs="Times New Roman"/>
          <w:sz w:val="24"/>
          <w:szCs w:val="24"/>
        </w:rPr>
        <w:t xml:space="preserve">Обзор </w:t>
      </w:r>
      <w:r w:rsidR="00596FC2">
        <w:rPr>
          <w:rFonts w:ascii="Times New Roman" w:hAnsi="Times New Roman" w:cs="Times New Roman"/>
          <w:sz w:val="24"/>
          <w:szCs w:val="24"/>
        </w:rPr>
        <w:t xml:space="preserve">и применение </w:t>
      </w:r>
      <w:r w:rsidRPr="00EC4E5F">
        <w:rPr>
          <w:rFonts w:ascii="Times New Roman" w:hAnsi="Times New Roman" w:cs="Times New Roman"/>
          <w:sz w:val="24"/>
          <w:szCs w:val="24"/>
        </w:rPr>
        <w:t>нормативных актов, регулирующих порядок бухгалтерского учета, выпущенных в 2022 году в рамках мер защиты финансового рынка.</w:t>
      </w:r>
    </w:p>
    <w:p w:rsidR="00E56666" w:rsidRDefault="00E56666" w:rsidP="00E56666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раскрытии в бухгалтерской (финансовой) отчетности информации об основных средствах, инвестиционном имуществе, капитальных вложениях.</w:t>
      </w:r>
    </w:p>
    <w:p w:rsidR="00C4240F" w:rsidRDefault="00C4240F" w:rsidP="00E56666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актуальных вопросов составления годовой бухгалтерской отчетности НФО за 2022 год.</w:t>
      </w:r>
    </w:p>
    <w:p w:rsidR="001A43FE" w:rsidRDefault="001A43F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F2D" w:rsidRPr="00763E65" w:rsidRDefault="00763E65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Преподаватель: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E65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Pr="00763E65">
        <w:rPr>
          <w:rFonts w:ascii="Times New Roman" w:hAnsi="Times New Roman" w:cs="Times New Roman"/>
          <w:sz w:val="24"/>
          <w:szCs w:val="24"/>
          <w:shd w:val="clear" w:color="auto" w:fill="FFFFFF"/>
        </w:rPr>
        <w:t>аместитель начальника Управления разработки отраслевых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андартов бухгалтерского учета и </w:t>
      </w:r>
      <w:r w:rsidRPr="00763E65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составления бухгалтерской (финансовой) отчетности в</w:t>
      </w:r>
      <w:r w:rsidRPr="00763E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63E65">
        <w:rPr>
          <w:rFonts w:ascii="Times New Roman" w:hAnsi="Times New Roman" w:cs="Times New Roman"/>
          <w:sz w:val="24"/>
          <w:szCs w:val="24"/>
          <w:shd w:val="clear" w:color="auto" w:fill="FFFFFF"/>
        </w:rPr>
        <w:t>некредитных</w:t>
      </w:r>
      <w:proofErr w:type="spellEnd"/>
      <w:r w:rsidRPr="00763E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финансовых организациях Департамента регулирования бухгалтерского учета Банка России</w:t>
      </w:r>
      <w:r w:rsidRPr="00763E6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AF3714" w:rsidRPr="00763E65" w:rsidRDefault="001C04DD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763E65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proofErr w:type="spellStart"/>
      <w:r w:rsidR="00A04CF4" w:rsidRPr="00763E65">
        <w:rPr>
          <w:rFonts w:ascii="Times New Roman" w:hAnsi="Times New Roman" w:cs="Times New Roman"/>
          <w:b/>
          <w:sz w:val="24"/>
          <w:szCs w:val="24"/>
        </w:rPr>
        <w:t>еминар</w:t>
      </w:r>
      <w:proofErr w:type="spellEnd"/>
      <w:r w:rsidR="00AF3714" w:rsidRPr="00763E65">
        <w:rPr>
          <w:rFonts w:ascii="Times New Roman" w:hAnsi="Times New Roman" w:cs="Times New Roman"/>
          <w:b/>
          <w:sz w:val="24"/>
          <w:szCs w:val="24"/>
        </w:rPr>
        <w:t xml:space="preserve"> будет проходить </w:t>
      </w:r>
      <w:r w:rsidR="00C4240F" w:rsidRPr="00763E65">
        <w:rPr>
          <w:rFonts w:ascii="Times New Roman" w:hAnsi="Times New Roman" w:cs="Times New Roman"/>
          <w:b/>
          <w:sz w:val="24"/>
          <w:szCs w:val="24"/>
        </w:rPr>
        <w:t>в онлайн-формате с</w:t>
      </w:r>
      <w:r w:rsidR="00AF3714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4A9" w:rsidRPr="00763E65">
        <w:rPr>
          <w:rFonts w:ascii="Times New Roman" w:hAnsi="Times New Roman" w:cs="Times New Roman"/>
          <w:b/>
          <w:sz w:val="24"/>
          <w:szCs w:val="24"/>
        </w:rPr>
        <w:t>1</w:t>
      </w:r>
      <w:r w:rsidR="00A42F57" w:rsidRPr="00763E65">
        <w:rPr>
          <w:rFonts w:ascii="Times New Roman" w:hAnsi="Times New Roman" w:cs="Times New Roman"/>
          <w:b/>
          <w:sz w:val="24"/>
          <w:szCs w:val="24"/>
        </w:rPr>
        <w:t>9</w:t>
      </w:r>
      <w:r w:rsidR="00063D3B"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A42F57" w:rsidRPr="00763E65">
        <w:rPr>
          <w:rFonts w:ascii="Times New Roman" w:hAnsi="Times New Roman" w:cs="Times New Roman"/>
          <w:b/>
          <w:sz w:val="24"/>
          <w:szCs w:val="24"/>
        </w:rPr>
        <w:t>00</w:t>
      </w:r>
      <w:r w:rsidR="00C4240F" w:rsidRPr="00763E65">
        <w:rPr>
          <w:rFonts w:ascii="Times New Roman" w:hAnsi="Times New Roman" w:cs="Times New Roman"/>
          <w:b/>
          <w:sz w:val="24"/>
          <w:szCs w:val="24"/>
        </w:rPr>
        <w:t xml:space="preserve"> до</w:t>
      </w:r>
      <w:r w:rsidR="00AF3714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2F57" w:rsidRPr="00763E65">
        <w:rPr>
          <w:rFonts w:ascii="Times New Roman" w:hAnsi="Times New Roman" w:cs="Times New Roman"/>
          <w:b/>
          <w:sz w:val="24"/>
          <w:szCs w:val="24"/>
        </w:rPr>
        <w:t>22</w:t>
      </w:r>
      <w:r w:rsidR="00063D3B"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A42F57" w:rsidRPr="00763E65">
        <w:rPr>
          <w:rFonts w:ascii="Times New Roman" w:hAnsi="Times New Roman" w:cs="Times New Roman"/>
          <w:b/>
          <w:sz w:val="24"/>
          <w:szCs w:val="24"/>
        </w:rPr>
        <w:t>0</w:t>
      </w:r>
      <w:r w:rsidR="00E004A9" w:rsidRPr="00763E65">
        <w:rPr>
          <w:rFonts w:ascii="Times New Roman" w:hAnsi="Times New Roman" w:cs="Times New Roman"/>
          <w:b/>
          <w:sz w:val="24"/>
          <w:szCs w:val="24"/>
        </w:rPr>
        <w:t>0</w:t>
      </w:r>
      <w:r w:rsidR="00C4240F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240F" w:rsidRPr="00763E65">
        <w:rPr>
          <w:rFonts w:ascii="Times New Roman" w:hAnsi="Times New Roman" w:cs="Times New Roman"/>
          <w:b/>
          <w:sz w:val="24"/>
          <w:szCs w:val="24"/>
        </w:rPr>
        <w:t>мск</w:t>
      </w:r>
      <w:proofErr w:type="spellEnd"/>
      <w:r w:rsidR="00C4240F" w:rsidRPr="00763E65">
        <w:rPr>
          <w:rFonts w:ascii="Times New Roman" w:hAnsi="Times New Roman" w:cs="Times New Roman"/>
          <w:b/>
          <w:sz w:val="24"/>
          <w:szCs w:val="24"/>
        </w:rPr>
        <w:t>.</w:t>
      </w:r>
      <w:r w:rsidR="00AF3714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240F" w:rsidRPr="00763E65">
        <w:rPr>
          <w:rFonts w:ascii="Times New Roman" w:hAnsi="Times New Roman" w:cs="Times New Roman"/>
          <w:b/>
          <w:sz w:val="24"/>
          <w:szCs w:val="24"/>
        </w:rPr>
        <w:t>Ссылка на трансляцию будет заблаговременно направл</w:t>
      </w:r>
      <w:r w:rsidR="00763E65" w:rsidRPr="00763E65">
        <w:rPr>
          <w:rFonts w:ascii="Times New Roman" w:hAnsi="Times New Roman" w:cs="Times New Roman"/>
          <w:b/>
          <w:sz w:val="24"/>
          <w:szCs w:val="24"/>
        </w:rPr>
        <w:t>ена зарегистрированным слушател</w:t>
      </w:r>
      <w:r w:rsidR="00C4240F" w:rsidRPr="00763E65">
        <w:rPr>
          <w:rFonts w:ascii="Times New Roman" w:hAnsi="Times New Roman" w:cs="Times New Roman"/>
          <w:b/>
          <w:sz w:val="24"/>
          <w:szCs w:val="24"/>
        </w:rPr>
        <w:t>ям.</w:t>
      </w:r>
    </w:p>
    <w:p w:rsidR="00E56666" w:rsidRPr="00A42047" w:rsidRDefault="00E56666" w:rsidP="00184D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87F32" w:rsidRDefault="001C04DD" w:rsidP="00184DFF">
      <w:pPr>
        <w:rPr>
          <w:rFonts w:ascii="Times New Roman" w:hAnsi="Times New Roman"/>
          <w:sz w:val="24"/>
          <w:szCs w:val="24"/>
        </w:rPr>
      </w:pPr>
      <w:r w:rsidRPr="00E56666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proofErr w:type="spellStart"/>
      <w:r w:rsidR="00E004A9" w:rsidRPr="00E56666">
        <w:rPr>
          <w:rFonts w:ascii="Times New Roman" w:hAnsi="Times New Roman"/>
          <w:b/>
          <w:sz w:val="24"/>
          <w:szCs w:val="24"/>
        </w:rPr>
        <w:t>тоимость</w:t>
      </w:r>
      <w:proofErr w:type="spellEnd"/>
      <w:r w:rsidR="00E004A9" w:rsidRPr="00E56666">
        <w:rPr>
          <w:rFonts w:ascii="Times New Roman" w:hAnsi="Times New Roman"/>
          <w:sz w:val="24"/>
          <w:szCs w:val="24"/>
        </w:rPr>
        <w:t xml:space="preserve"> участия для одного </w:t>
      </w:r>
      <w:r w:rsidR="0078246B" w:rsidRPr="00E56666">
        <w:rPr>
          <w:rFonts w:ascii="Times New Roman" w:hAnsi="Times New Roman"/>
          <w:sz w:val="24"/>
          <w:szCs w:val="24"/>
        </w:rPr>
        <w:t>слушателя</w:t>
      </w:r>
      <w:r w:rsidR="00E004A9" w:rsidRPr="00E56666">
        <w:rPr>
          <w:rFonts w:ascii="Times New Roman" w:hAnsi="Times New Roman"/>
          <w:sz w:val="24"/>
          <w:szCs w:val="24"/>
        </w:rPr>
        <w:t xml:space="preserve"> составляет </w:t>
      </w:r>
      <w:r w:rsidR="00C4240F">
        <w:rPr>
          <w:rFonts w:ascii="Times New Roman" w:hAnsi="Times New Roman"/>
          <w:sz w:val="24"/>
          <w:szCs w:val="24"/>
        </w:rPr>
        <w:t>9</w:t>
      </w:r>
      <w:r w:rsidR="0078246B" w:rsidRPr="00E56666">
        <w:rPr>
          <w:rFonts w:ascii="Times New Roman" w:hAnsi="Times New Roman"/>
          <w:sz w:val="24"/>
          <w:szCs w:val="24"/>
        </w:rPr>
        <w:t xml:space="preserve"> 000</w:t>
      </w:r>
      <w:r w:rsidR="00E004A9" w:rsidRPr="00E56666">
        <w:rPr>
          <w:rFonts w:ascii="Times New Roman" w:hAnsi="Times New Roman"/>
          <w:sz w:val="24"/>
          <w:szCs w:val="24"/>
        </w:rPr>
        <w:t xml:space="preserve"> (</w:t>
      </w:r>
      <w:r w:rsidR="00C4240F">
        <w:rPr>
          <w:rFonts w:ascii="Times New Roman" w:hAnsi="Times New Roman"/>
          <w:sz w:val="24"/>
          <w:szCs w:val="24"/>
        </w:rPr>
        <w:t>девять</w:t>
      </w:r>
      <w:r w:rsidR="001A43FE">
        <w:rPr>
          <w:rFonts w:ascii="Times New Roman" w:hAnsi="Times New Roman"/>
          <w:sz w:val="24"/>
          <w:szCs w:val="24"/>
        </w:rPr>
        <w:t xml:space="preserve"> </w:t>
      </w:r>
      <w:r w:rsidR="00184DFF" w:rsidRPr="00E56666">
        <w:rPr>
          <w:rFonts w:ascii="Times New Roman" w:hAnsi="Times New Roman"/>
          <w:sz w:val="24"/>
          <w:szCs w:val="24"/>
        </w:rPr>
        <w:t>тысяч</w:t>
      </w:r>
      <w:r w:rsidR="00E004A9" w:rsidRPr="00E56666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="00C735C8" w:rsidRPr="00E56666">
        <w:rPr>
          <w:rFonts w:ascii="Times New Roman" w:hAnsi="Times New Roman"/>
          <w:b/>
          <w:bCs/>
          <w:sz w:val="24"/>
          <w:szCs w:val="24"/>
        </w:rPr>
        <w:t>Скидки</w:t>
      </w:r>
      <w:r w:rsidR="00C735C8" w:rsidRPr="00E56666">
        <w:rPr>
          <w:rFonts w:ascii="Times New Roman" w:hAnsi="Times New Roman"/>
          <w:sz w:val="24"/>
          <w:szCs w:val="24"/>
        </w:rPr>
        <w:t xml:space="preserve"> в размере 10 процентов предоставляются клиентам Института/</w:t>
      </w:r>
      <w:r w:rsidRPr="00E56666">
        <w:rPr>
          <w:rFonts w:ascii="Times New Roman" w:hAnsi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C5198B" w:rsidRPr="00C5198B" w:rsidRDefault="00C5198B" w:rsidP="00D51919">
      <w:pPr>
        <w:rPr>
          <w:rFonts w:ascii="Times New Roman" w:hAnsi="Times New Roman"/>
          <w:b/>
          <w:sz w:val="24"/>
          <w:szCs w:val="24"/>
        </w:rPr>
      </w:pPr>
      <w:r w:rsidRPr="00C5198B">
        <w:rPr>
          <w:rFonts w:ascii="Times New Roman" w:hAnsi="Times New Roman"/>
          <w:b/>
          <w:sz w:val="24"/>
          <w:szCs w:val="24"/>
        </w:rPr>
        <w:t>Специальная льготная стоимость участия в размере 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5198B">
        <w:rPr>
          <w:rFonts w:ascii="Times New Roman" w:hAnsi="Times New Roman"/>
          <w:b/>
          <w:sz w:val="24"/>
          <w:szCs w:val="24"/>
        </w:rPr>
        <w:t xml:space="preserve">000 </w:t>
      </w:r>
      <w:r>
        <w:rPr>
          <w:rFonts w:ascii="Times New Roman" w:hAnsi="Times New Roman"/>
          <w:b/>
          <w:sz w:val="24"/>
          <w:szCs w:val="24"/>
        </w:rPr>
        <w:t>(семь тысяч) рублей</w:t>
      </w:r>
      <w:r w:rsidR="00D51919">
        <w:rPr>
          <w:rFonts w:ascii="Times New Roman" w:hAnsi="Times New Roman"/>
          <w:b/>
          <w:sz w:val="24"/>
          <w:szCs w:val="24"/>
        </w:rPr>
        <w:t xml:space="preserve"> </w:t>
      </w:r>
      <w:r w:rsidRPr="00C5198B">
        <w:rPr>
          <w:rFonts w:ascii="Times New Roman" w:hAnsi="Times New Roman"/>
          <w:b/>
          <w:sz w:val="24"/>
          <w:szCs w:val="24"/>
        </w:rPr>
        <w:t>для одного слушателя предоставляется клиентам Института МФЦ/Учебного центра МФЦ, проходивших обучение в МФЦ в рамках перехода НФО</w:t>
      </w:r>
      <w:r w:rsidR="00D51919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Pr="00C5198B">
        <w:rPr>
          <w:rFonts w:ascii="Times New Roman" w:hAnsi="Times New Roman"/>
          <w:b/>
          <w:sz w:val="24"/>
          <w:szCs w:val="24"/>
        </w:rPr>
        <w:t>на ОСБУ Банка России (2015–2020 гг.)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763E65" w:rsidRDefault="001C04DD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3E65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7D0412" w:rsidRPr="00763E65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="007D0412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</w:t>
      </w:r>
      <w:r w:rsidR="00A04CF4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56666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>до 21 декабря 2022</w:t>
      </w:r>
      <w:r w:rsidR="00D70565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</w:t>
      </w:r>
      <w:r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включительно</w:t>
      </w:r>
      <w:r w:rsidR="00D70565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</w:t>
      </w:r>
      <w:r w:rsidR="00205F8B" w:rsidRPr="00763E65">
        <w:rPr>
          <w:rFonts w:ascii="Times New Roman" w:hAnsi="Times New Roman" w:cs="Times New Roman"/>
          <w:i/>
          <w:iCs/>
          <w:sz w:val="24"/>
          <w:szCs w:val="24"/>
        </w:rPr>
        <w:t>или Махнович Инн</w:t>
      </w:r>
      <w:r w:rsidR="00F43D38" w:rsidRPr="00763E65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05F8B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</w:t>
      </w:r>
      <w:r w:rsidR="00C4240F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+7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(495) 921-2273</w:t>
      </w:r>
      <w:r w:rsidR="00C406DC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4240F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—</w:t>
      </w:r>
      <w:r w:rsidR="00F43D38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многоканальный</w:t>
      </w:r>
      <w:r w:rsidR="00F43D38"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43D38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7D0412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7D0412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205F8B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205F8B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D70565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9" w:history="1">
        <w:r w:rsidR="007D0412" w:rsidRPr="00763E65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RPr="00763E65" w:rsidSect="00160948">
      <w:footerReference w:type="default" r:id="rId10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65C" w:rsidRDefault="0040765C" w:rsidP="008E0264">
      <w:r>
        <w:separator/>
      </w:r>
    </w:p>
  </w:endnote>
  <w:endnote w:type="continuationSeparator" w:id="0">
    <w:p w:rsidR="0040765C" w:rsidRDefault="0040765C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65C" w:rsidRDefault="0040765C" w:rsidP="008E0264">
      <w:r>
        <w:separator/>
      </w:r>
    </w:p>
  </w:footnote>
  <w:footnote w:type="continuationSeparator" w:id="0">
    <w:p w:rsidR="0040765C" w:rsidRDefault="0040765C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E2E"/>
    <w:rsid w:val="000A404B"/>
    <w:rsid w:val="000B125E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6B74"/>
    <w:rsid w:val="00477AE7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D1E47"/>
    <w:rsid w:val="008D4C88"/>
    <w:rsid w:val="008E0264"/>
    <w:rsid w:val="008E1AA4"/>
    <w:rsid w:val="008F58D1"/>
    <w:rsid w:val="00901656"/>
    <w:rsid w:val="00907B32"/>
    <w:rsid w:val="00912122"/>
    <w:rsid w:val="009140CF"/>
    <w:rsid w:val="00933458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A8562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20116-79CC-427B-9B69-94E708106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Петр Кирюхов</cp:lastModifiedBy>
  <cp:revision>7</cp:revision>
  <cp:lastPrinted>2022-12-06T13:26:00Z</cp:lastPrinted>
  <dcterms:created xsi:type="dcterms:W3CDTF">2022-12-06T13:08:00Z</dcterms:created>
  <dcterms:modified xsi:type="dcterms:W3CDTF">2022-12-06T14:12:00Z</dcterms:modified>
</cp:coreProperties>
</file>