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6FE60" w14:textId="77777777"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e"/>
        <w:tblW w:w="10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8"/>
        <w:gridCol w:w="222"/>
      </w:tblGrid>
      <w:tr w:rsidR="00DD1BD7" w14:paraId="7BAB234C" w14:textId="77777777" w:rsidTr="005B1268">
        <w:trPr>
          <w:trHeight w:val="1300"/>
        </w:trPr>
        <w:tc>
          <w:tcPr>
            <w:tcW w:w="10064" w:type="dxa"/>
          </w:tcPr>
          <w:p w14:paraId="2C395708" w14:textId="77777777" w:rsidR="00DD1BD7" w:rsidRDefault="00251044" w:rsidP="00DD1BD7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38360047"/>
            <w:r w:rsidRPr="00C9562F">
              <w:rPr>
                <w:noProof/>
              </w:rPr>
              <w:drawing>
                <wp:inline distT="0" distB="0" distL="0" distR="0">
                  <wp:extent cx="6256020" cy="777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0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22" w:type="dxa"/>
          </w:tcPr>
          <w:p w14:paraId="2ECCA38D" w14:textId="77777777" w:rsidR="00DD1BD7" w:rsidRDefault="00DD1BD7" w:rsidP="00DD1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F761AF5" w14:textId="50B5ABD4" w:rsidR="00735114" w:rsidRDefault="00020ACD" w:rsidP="00780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04-05 октября</w:t>
      </w:r>
      <w:r w:rsidR="0073511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97966">
        <w:rPr>
          <w:rFonts w:ascii="Times New Roman" w:hAnsi="Times New Roman" w:cs="Times New Roman"/>
          <w:b/>
          <w:sz w:val="24"/>
          <w:szCs w:val="24"/>
        </w:rPr>
        <w:t>2</w:t>
      </w:r>
      <w:r w:rsidR="0073511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20F52F0E" w14:textId="77777777" w:rsidR="00160948" w:rsidRDefault="005B1268" w:rsidP="00780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«</w:t>
      </w:r>
      <w:r w:rsidRPr="005B1268"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B1268">
        <w:rPr>
          <w:rFonts w:ascii="Times New Roman" w:hAnsi="Times New Roman" w:cs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791ADDE9" w14:textId="77777777" w:rsidR="00735114" w:rsidRDefault="00735114" w:rsidP="00735114">
      <w:pPr>
        <w:shd w:val="clear" w:color="auto" w:fill="FFFFFF"/>
        <w:ind w:left="-11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6C02BD5" w14:textId="43030C6A" w:rsidR="00735114" w:rsidRDefault="00735114" w:rsidP="00735114">
      <w:pPr>
        <w:shd w:val="clear" w:color="auto" w:fill="FFFFFF"/>
        <w:ind w:left="-11"/>
        <w:outlineLvl w:val="2"/>
        <w:rPr>
          <w:rFonts w:ascii="Times New Roman" w:hAnsi="Times New Roman" w:cs="Times New Roman"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 xml:space="preserve">приглашает Вас принять участие </w:t>
      </w:r>
      <w:r>
        <w:rPr>
          <w:rFonts w:ascii="Times New Roman" w:hAnsi="Times New Roman"/>
          <w:sz w:val="24"/>
          <w:szCs w:val="24"/>
        </w:rPr>
        <w:t xml:space="preserve">в семинаре по теме: </w:t>
      </w:r>
      <w:r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Pr="005B1268"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B1268">
        <w:rPr>
          <w:rFonts w:ascii="Times New Roman" w:hAnsi="Times New Roman" w:cs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>
        <w:rPr>
          <w:rFonts w:ascii="Times New Roman" w:hAnsi="Times New Roman" w:cs="Times New Roman"/>
          <w:sz w:val="24"/>
          <w:szCs w:val="24"/>
        </w:rPr>
        <w:t>Семинар</w:t>
      </w:r>
      <w:r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Pr="00A822D9">
        <w:rPr>
          <w:rFonts w:ascii="Times New Roman" w:hAnsi="Times New Roman" w:cs="Times New Roman"/>
          <w:sz w:val="24"/>
          <w:szCs w:val="24"/>
        </w:rPr>
        <w:t>Москве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="00020ACD">
        <w:rPr>
          <w:rFonts w:ascii="Times New Roman" w:hAnsi="Times New Roman" w:cs="Times New Roman"/>
          <w:b/>
          <w:sz w:val="24"/>
          <w:szCs w:val="24"/>
        </w:rPr>
        <w:t>04-05</w:t>
      </w:r>
      <w:r w:rsidR="00A851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0ACD">
        <w:rPr>
          <w:rFonts w:ascii="Times New Roman" w:hAnsi="Times New Roman" w:cs="Times New Roman"/>
          <w:b/>
          <w:sz w:val="24"/>
          <w:szCs w:val="24"/>
        </w:rPr>
        <w:t>октября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97966">
        <w:rPr>
          <w:rFonts w:ascii="Times New Roman" w:hAnsi="Times New Roman" w:cs="Times New Roman"/>
          <w:b/>
          <w:sz w:val="24"/>
          <w:szCs w:val="24"/>
        </w:rPr>
        <w:t>2</w:t>
      </w:r>
      <w:r w:rsidRPr="00A04CF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Pr="00A04C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 xml:space="preserve">вечернем формате </w:t>
      </w:r>
      <w:r w:rsidRPr="00A04CF4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19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10348" w:type="dxa"/>
        <w:tblInd w:w="108" w:type="dxa"/>
        <w:tblLook w:val="01E0" w:firstRow="1" w:lastRow="1" w:firstColumn="1" w:lastColumn="1" w:noHBand="0" w:noVBand="0"/>
      </w:tblPr>
      <w:tblGrid>
        <w:gridCol w:w="10348"/>
      </w:tblGrid>
      <w:tr w:rsidR="00995F41" w:rsidRPr="00AA02F4" w14:paraId="0280ED74" w14:textId="77777777" w:rsidTr="002420E8">
        <w:trPr>
          <w:trHeight w:val="2177"/>
        </w:trPr>
        <w:tc>
          <w:tcPr>
            <w:tcW w:w="10348" w:type="dxa"/>
          </w:tcPr>
          <w:p w14:paraId="655E4B57" w14:textId="77777777" w:rsidR="005B1268" w:rsidRDefault="005B1268" w:rsidP="005B126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1" w:name="_Hlk38361666"/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Семинар посвящен анализу изменений в бухгалтерском учете ценных бумаг, </w:t>
            </w:r>
            <w:r w:rsidR="002420E8"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депозитов и</w:t>
            </w:r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прочих размещенных средств, связанных с переходом на МСФО 9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семинаре рассматриваются вопросы создания оценочных резервов по ожидаемые кредитные убытки по финансовым активам – ценным бумагам, депозитам, выданным займам, остаткам на расчетных счетах, авансам выданных поставщикам товаров, работ услуг, торговой дебиторской задолженности и дебиторской задолженности по аренде в соответствии с МСФО 9</w:t>
            </w:r>
            <w:r w:rsidR="00AC6A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14:paraId="6D7D34F3" w14:textId="77777777" w:rsidR="001A4B2D" w:rsidRPr="001A4B2D" w:rsidRDefault="001A4B2D" w:rsidP="005B126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 уже применяете МСФО 9</w:t>
            </w:r>
            <w:r w:rsidRPr="001A4B2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 знания</w:t>
            </w:r>
            <w:r w:rsidR="00B15FBC" w:rsidRP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полученные </w:t>
            </w:r>
            <w:r w:rsidR="0016232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семинаре,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будут полезны Вам для разработки процедур валидации применяемых моделей</w:t>
            </w:r>
          </w:p>
          <w:bookmarkEnd w:id="1"/>
          <w:p w14:paraId="77654124" w14:textId="77777777" w:rsidR="005B1268" w:rsidRPr="002420E8" w:rsidRDefault="00847AF9" w:rsidP="002420E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Семинар</w:t>
            </w:r>
            <w:r w:rsid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0E93"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рас</w:t>
            </w:r>
            <w:r w:rsidR="00A364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</w:t>
            </w:r>
            <w:r w:rsidR="00780E93"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читан:</w:t>
            </w:r>
            <w:r w:rsid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0E93" w:rsidRPr="00184D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 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бухгалтеров, внутренних контролеров, аудиторов,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риск-менеджер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ов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руководител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ей</w:t>
            </w:r>
            <w:r w:rsidR="000314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автоматизаторов</w:t>
            </w:r>
            <w:r w:rsidR="00D922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 других заинтересованных лиц.</w:t>
            </w:r>
          </w:p>
        </w:tc>
      </w:tr>
    </w:tbl>
    <w:p w14:paraId="272239DC" w14:textId="77777777" w:rsidR="00692E00" w:rsidRDefault="00692E00" w:rsidP="004755D6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261AC" w14:textId="77777777" w:rsidR="00692E00" w:rsidRDefault="00E004A9" w:rsidP="00692E00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39EF88" w14:textId="77777777" w:rsidR="00692E00" w:rsidRDefault="00692E00" w:rsidP="00692E00">
      <w:pPr>
        <w:tabs>
          <w:tab w:val="left" w:pos="10206"/>
        </w:tabs>
        <w:spacing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70B67" w14:textId="77777777" w:rsidR="00005CB6" w:rsidRPr="00B96F7A" w:rsidRDefault="00005CB6" w:rsidP="00005CB6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: «Практические аспекты применения МСФО 9»</w:t>
      </w:r>
    </w:p>
    <w:p w14:paraId="676D1D79" w14:textId="77777777"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классификации и реклассификации финансовых активов и обязательств в соответствии с МСФО 9</w:t>
      </w:r>
    </w:p>
    <w:p w14:paraId="6010877E" w14:textId="77777777"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Встроенные производные финансовые инструменты</w:t>
      </w:r>
    </w:p>
    <w:p w14:paraId="752AD31F" w14:textId="77777777"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финансовых активов с плавающей процентной ставкой</w:t>
      </w:r>
    </w:p>
    <w:p w14:paraId="06F2511D" w14:textId="77777777"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облигаций с индексируемым номиналом</w:t>
      </w:r>
    </w:p>
    <w:p w14:paraId="191E7AF6" w14:textId="77777777"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оценки собственного кредитного риска при учете финансовых обязательств по справедливой стоимости через прибыль или убыток.</w:t>
      </w:r>
    </w:p>
    <w:p w14:paraId="415FF666" w14:textId="77777777"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учета долговых и долевых ценных бумаг</w:t>
      </w:r>
    </w:p>
    <w:p w14:paraId="197C8864" w14:textId="77777777"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Виды модификаций финансовых активов, приводящих и не приводящих к прекращению их признания. Существенная модификация финансовых активов.</w:t>
      </w:r>
    </w:p>
    <w:p w14:paraId="598915EE" w14:textId="77777777"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Отражение в учете несущественной модификации финансовых активов </w:t>
      </w:r>
    </w:p>
    <w:p w14:paraId="7B1B2EBD" w14:textId="77777777"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Способы учета расходов, связанных с приобретением ценных бумаг, выдачей кредитов (займов) </w:t>
      </w:r>
    </w:p>
    <w:p w14:paraId="5CDCFC59" w14:textId="77777777" w:rsidR="00005CB6" w:rsidRDefault="00005CB6" w:rsidP="00005CB6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4C9CD8E" w14:textId="77777777" w:rsidR="00005CB6" w:rsidRDefault="00005CB6" w:rsidP="00005CB6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: «Резервы под обесценение и ожидаемые кредитные убытки: как создавать и учитывать»</w:t>
      </w:r>
    </w:p>
    <w:p w14:paraId="6CDF97A6" w14:textId="77777777"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Модели оценки создания оценочных резервов под ожидаемые кредитные убытки и ее валидация</w:t>
      </w:r>
    </w:p>
    <w:p w14:paraId="58C9BE0E" w14:textId="77777777"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и создания оценочных резервов под ожидаемые кредитные убытки по финансовым активам, являющимся кредитно-обесцененными при первоначальном признании</w:t>
      </w:r>
    </w:p>
    <w:p w14:paraId="4E8CF793" w14:textId="77777777"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начисления процентов по кредитно-обесцененным финансовым активам</w:t>
      </w:r>
    </w:p>
    <w:p w14:paraId="1102B01A" w14:textId="77777777"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отражения резерва под ожидаемые кредитные убытки в отчете о потоках денежных средств.</w:t>
      </w:r>
    </w:p>
    <w:p w14:paraId="2F2A85ED" w14:textId="77777777" w:rsidR="00005CB6" w:rsidRDefault="00005CB6" w:rsidP="00005CB6">
      <w:pPr>
        <w:pStyle w:val="af1"/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Влияние стадий кредитного кредитного обесценения на то, имело ли место прекращение признания или модификация финансового актива.</w:t>
      </w:r>
    </w:p>
    <w:p w14:paraId="0D609C95" w14:textId="77777777"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учета выданной финансовой гарантии </w:t>
      </w:r>
    </w:p>
    <w:p w14:paraId="4E63BE8B" w14:textId="77777777"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 финансовой гарантии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</w:rPr>
        <w:t>. учет банковской гарантии</w:t>
      </w:r>
    </w:p>
    <w:p w14:paraId="6391C019" w14:textId="77777777"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Учет кредитной линии (обязательства по предоставлению займов)</w:t>
      </w:r>
    </w:p>
    <w:p w14:paraId="6983649C" w14:textId="77777777" w:rsidR="00E33241" w:rsidRPr="00692E00" w:rsidRDefault="00E33241" w:rsidP="00692E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B7933B" w14:textId="77777777" w:rsidR="00735114" w:rsidRDefault="00735114" w:rsidP="00735114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2F4"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14:paraId="4D98211D" w14:textId="77777777" w:rsidR="00735114" w:rsidRPr="00AA02F4" w:rsidRDefault="00735114" w:rsidP="00735114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B37EA" w14:textId="77777777" w:rsidR="00735114" w:rsidRPr="00AA02F4" w:rsidRDefault="00735114" w:rsidP="00735114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A02F4">
        <w:rPr>
          <w:rFonts w:ascii="Times New Roman" w:hAnsi="Times New Roman" w:cs="Times New Roman"/>
          <w:sz w:val="24"/>
          <w:szCs w:val="24"/>
        </w:rPr>
        <w:t xml:space="preserve">еминар будет проходить в помещении Института МФЦ по адресу: ул. Буженинова,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Время проведения: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14:paraId="5ADCF8CD" w14:textId="77777777" w:rsidR="00735114" w:rsidRDefault="00735114" w:rsidP="007351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41C6C8" w14:textId="77777777" w:rsidR="00735114" w:rsidRDefault="00735114" w:rsidP="00735114">
      <w:pPr>
        <w:rPr>
          <w:rFonts w:ascii="Times New Roman" w:hAnsi="Times New Roman"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AA02F4">
        <w:rPr>
          <w:rFonts w:ascii="Times New Roman" w:hAnsi="Times New Roman" w:cs="Times New Roman"/>
          <w:sz w:val="24"/>
          <w:szCs w:val="24"/>
        </w:rPr>
        <w:t xml:space="preserve"> </w:t>
      </w:r>
      <w:r w:rsidRPr="00F43D38">
        <w:rPr>
          <w:rFonts w:ascii="Times New Roman" w:hAnsi="Times New Roman" w:cs="Times New Roman"/>
          <w:b/>
          <w:sz w:val="24"/>
          <w:szCs w:val="24"/>
        </w:rPr>
        <w:t>с</w:t>
      </w:r>
      <w:r w:rsidRPr="00AA02F4">
        <w:rPr>
          <w:rFonts w:ascii="Times New Roman" w:hAnsi="Times New Roman"/>
          <w:b/>
          <w:i/>
          <w:sz w:val="24"/>
          <w:szCs w:val="24"/>
        </w:rPr>
        <w:t>тоимость</w:t>
      </w:r>
      <w:r w:rsidRPr="00AA02F4">
        <w:rPr>
          <w:rFonts w:ascii="Times New Roman" w:hAnsi="Times New Roman"/>
          <w:sz w:val="24"/>
          <w:szCs w:val="24"/>
        </w:rPr>
        <w:t xml:space="preserve"> участия в </w:t>
      </w:r>
      <w:r>
        <w:rPr>
          <w:rFonts w:ascii="Times New Roman" w:hAnsi="Times New Roman"/>
          <w:sz w:val="24"/>
          <w:szCs w:val="24"/>
        </w:rPr>
        <w:t>семинаре</w:t>
      </w:r>
      <w:r w:rsidRPr="00AA02F4">
        <w:rPr>
          <w:rFonts w:ascii="Times New Roman" w:hAnsi="Times New Roman"/>
          <w:sz w:val="24"/>
          <w:szCs w:val="24"/>
        </w:rPr>
        <w:t xml:space="preserve"> для одного участника составляет </w:t>
      </w:r>
      <w:r>
        <w:rPr>
          <w:rFonts w:ascii="Times New Roman" w:hAnsi="Times New Roman"/>
          <w:sz w:val="24"/>
          <w:szCs w:val="24"/>
        </w:rPr>
        <w:t>18</w:t>
      </w:r>
      <w:r w:rsidRPr="00AA02F4">
        <w:rPr>
          <w:rFonts w:ascii="Times New Roman" w:hAnsi="Times New Roman"/>
          <w:sz w:val="24"/>
          <w:szCs w:val="24"/>
        </w:rPr>
        <w:t xml:space="preserve"> 000 (</w:t>
      </w:r>
      <w:r>
        <w:rPr>
          <w:rFonts w:ascii="Times New Roman" w:hAnsi="Times New Roman"/>
          <w:sz w:val="24"/>
          <w:szCs w:val="24"/>
        </w:rPr>
        <w:t>Восемнадцать тысяч</w:t>
      </w:r>
      <w:r w:rsidRPr="00AA02F4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Pr="00C735C8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Pr="00EE4335"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МФЦ.</w:t>
      </w:r>
    </w:p>
    <w:p w14:paraId="7873DF96" w14:textId="77777777" w:rsidR="00735114" w:rsidRPr="00290627" w:rsidRDefault="00735114" w:rsidP="00735114">
      <w:pPr>
        <w:rPr>
          <w:rFonts w:ascii="Times New Roman" w:hAnsi="Times New Roman"/>
        </w:rPr>
      </w:pPr>
      <w:r w:rsidRPr="00290627">
        <w:rPr>
          <w:rFonts w:ascii="Times New Roman" w:hAnsi="Times New Roman"/>
        </w:rPr>
        <w:t xml:space="preserve">В стоимость включаются: </w:t>
      </w:r>
      <w:r w:rsidRPr="00290627">
        <w:rPr>
          <w:rFonts w:ascii="Times New Roman" w:hAnsi="Times New Roman"/>
          <w:b/>
        </w:rPr>
        <w:t>кофе-брейк (для «очных» слушателей) и методические материалы</w:t>
      </w:r>
      <w:r w:rsidRPr="00290627">
        <w:rPr>
          <w:rFonts w:ascii="Times New Roman" w:hAnsi="Times New Roman"/>
        </w:rPr>
        <w:t>.</w:t>
      </w:r>
    </w:p>
    <w:p w14:paraId="10558424" w14:textId="77777777" w:rsidR="00735114" w:rsidRDefault="00735114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B1C4A" w14:textId="2CE93811" w:rsidR="005C6B4F" w:rsidRDefault="00735114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аявки на участие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020ACD">
        <w:rPr>
          <w:rFonts w:ascii="Times New Roman" w:hAnsi="Times New Roman" w:cs="Times New Roman"/>
          <w:b/>
          <w:bCs/>
          <w:i/>
          <w:iCs/>
          <w:sz w:val="24"/>
          <w:szCs w:val="24"/>
        </w:rPr>
        <w:t>04 октября</w:t>
      </w:r>
      <w:bookmarkStart w:id="2" w:name="_GoBack"/>
      <w:bookmarkEnd w:id="2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8979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или Махнович Инн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Pr="001609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многоканальный</w:t>
      </w:r>
      <w:r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2" w:history="1">
        <w:r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1F271" w14:textId="77777777" w:rsidR="005A1B80" w:rsidRDefault="005A1B80" w:rsidP="008E0264">
      <w:r>
        <w:separator/>
      </w:r>
    </w:p>
  </w:endnote>
  <w:endnote w:type="continuationSeparator" w:id="0">
    <w:p w14:paraId="766EC804" w14:textId="77777777" w:rsidR="005A1B80" w:rsidRDefault="005A1B80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2EB84" w14:textId="77777777" w:rsidR="00C735C8" w:rsidRPr="008E0264" w:rsidRDefault="00C735C8" w:rsidP="00C735C8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4621FBEC" w14:textId="77777777" w:rsidR="00C735C8" w:rsidRDefault="00C735C8">
    <w:pPr>
      <w:pStyle w:val="a9"/>
    </w:pPr>
  </w:p>
  <w:p w14:paraId="20CA65D4" w14:textId="77777777"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1285F" w14:textId="77777777" w:rsidR="005A1B80" w:rsidRDefault="005A1B80" w:rsidP="008E0264">
      <w:r>
        <w:separator/>
      </w:r>
    </w:p>
  </w:footnote>
  <w:footnote w:type="continuationSeparator" w:id="0">
    <w:p w14:paraId="1A667A63" w14:textId="77777777" w:rsidR="005A1B80" w:rsidRDefault="005A1B80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FA723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A1699D"/>
    <w:multiLevelType w:val="hybridMultilevel"/>
    <w:tmpl w:val="2C10DF56"/>
    <w:lvl w:ilvl="0" w:tplc="9F2830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EA7C22"/>
    <w:multiLevelType w:val="multilevel"/>
    <w:tmpl w:val="CD1434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2583FBF"/>
    <w:multiLevelType w:val="hybridMultilevel"/>
    <w:tmpl w:val="6544798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7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25A39EE"/>
    <w:multiLevelType w:val="hybridMultilevel"/>
    <w:tmpl w:val="CD1A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5D1F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51D93A31"/>
    <w:multiLevelType w:val="hybridMultilevel"/>
    <w:tmpl w:val="5596BE8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58E628FE"/>
    <w:multiLevelType w:val="hybridMultilevel"/>
    <w:tmpl w:val="7FC8AA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82B180C"/>
    <w:multiLevelType w:val="hybridMultilevel"/>
    <w:tmpl w:val="78FA71F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6"/>
  </w:num>
  <w:num w:numId="4">
    <w:abstractNumId w:val="16"/>
  </w:num>
  <w:num w:numId="5">
    <w:abstractNumId w:val="0"/>
  </w:num>
  <w:num w:numId="6">
    <w:abstractNumId w:val="8"/>
  </w:num>
  <w:num w:numId="7">
    <w:abstractNumId w:val="7"/>
  </w:num>
  <w:num w:numId="8">
    <w:abstractNumId w:val="13"/>
  </w:num>
  <w:num w:numId="9">
    <w:abstractNumId w:val="14"/>
  </w:num>
  <w:num w:numId="10">
    <w:abstractNumId w:val="1"/>
  </w:num>
  <w:num w:numId="11">
    <w:abstractNumId w:val="5"/>
  </w:num>
  <w:num w:numId="12">
    <w:abstractNumId w:val="11"/>
  </w:num>
  <w:num w:numId="13">
    <w:abstractNumId w:val="12"/>
  </w:num>
  <w:num w:numId="14">
    <w:abstractNumId w:val="3"/>
  </w:num>
  <w:num w:numId="15">
    <w:abstractNumId w:val="4"/>
  </w:num>
  <w:num w:numId="16">
    <w:abstractNumId w:val="9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B6"/>
    <w:rsid w:val="00003CB0"/>
    <w:rsid w:val="00005CB6"/>
    <w:rsid w:val="00006726"/>
    <w:rsid w:val="000111C2"/>
    <w:rsid w:val="0001222E"/>
    <w:rsid w:val="00014F7F"/>
    <w:rsid w:val="00017AE6"/>
    <w:rsid w:val="00020686"/>
    <w:rsid w:val="00020ACD"/>
    <w:rsid w:val="00024650"/>
    <w:rsid w:val="000314AB"/>
    <w:rsid w:val="000363D8"/>
    <w:rsid w:val="00051E4D"/>
    <w:rsid w:val="000556AC"/>
    <w:rsid w:val="00060024"/>
    <w:rsid w:val="00063D3B"/>
    <w:rsid w:val="00065986"/>
    <w:rsid w:val="000725C8"/>
    <w:rsid w:val="00077009"/>
    <w:rsid w:val="00094428"/>
    <w:rsid w:val="00097E2E"/>
    <w:rsid w:val="000A404B"/>
    <w:rsid w:val="000A67C2"/>
    <w:rsid w:val="000B125E"/>
    <w:rsid w:val="000B3A13"/>
    <w:rsid w:val="000B67AC"/>
    <w:rsid w:val="000D65B5"/>
    <w:rsid w:val="000D6E5A"/>
    <w:rsid w:val="000E2724"/>
    <w:rsid w:val="000E73E0"/>
    <w:rsid w:val="00116A35"/>
    <w:rsid w:val="00121738"/>
    <w:rsid w:val="00121BCF"/>
    <w:rsid w:val="0012284E"/>
    <w:rsid w:val="001244F9"/>
    <w:rsid w:val="0013026A"/>
    <w:rsid w:val="00140E09"/>
    <w:rsid w:val="001436F4"/>
    <w:rsid w:val="00160948"/>
    <w:rsid w:val="00162327"/>
    <w:rsid w:val="00167757"/>
    <w:rsid w:val="001702EE"/>
    <w:rsid w:val="00175837"/>
    <w:rsid w:val="001760E2"/>
    <w:rsid w:val="001831F2"/>
    <w:rsid w:val="00184DFF"/>
    <w:rsid w:val="001854F5"/>
    <w:rsid w:val="00191981"/>
    <w:rsid w:val="00195041"/>
    <w:rsid w:val="001975B2"/>
    <w:rsid w:val="001A4ACE"/>
    <w:rsid w:val="001A4B2D"/>
    <w:rsid w:val="001B1C1F"/>
    <w:rsid w:val="001B268B"/>
    <w:rsid w:val="001C47F2"/>
    <w:rsid w:val="001D1C68"/>
    <w:rsid w:val="001D4FA6"/>
    <w:rsid w:val="001D6764"/>
    <w:rsid w:val="001D6A2F"/>
    <w:rsid w:val="001F11F5"/>
    <w:rsid w:val="00205C95"/>
    <w:rsid w:val="00205F8B"/>
    <w:rsid w:val="0021043A"/>
    <w:rsid w:val="0021262C"/>
    <w:rsid w:val="00213107"/>
    <w:rsid w:val="002265B7"/>
    <w:rsid w:val="00226C3B"/>
    <w:rsid w:val="00236601"/>
    <w:rsid w:val="0023676D"/>
    <w:rsid w:val="00241493"/>
    <w:rsid w:val="002420E8"/>
    <w:rsid w:val="00251044"/>
    <w:rsid w:val="00261102"/>
    <w:rsid w:val="0026336E"/>
    <w:rsid w:val="00263614"/>
    <w:rsid w:val="00265092"/>
    <w:rsid w:val="00270ED9"/>
    <w:rsid w:val="002729E0"/>
    <w:rsid w:val="00274EA5"/>
    <w:rsid w:val="002754FC"/>
    <w:rsid w:val="002817F2"/>
    <w:rsid w:val="00285289"/>
    <w:rsid w:val="00287C2A"/>
    <w:rsid w:val="00290627"/>
    <w:rsid w:val="002916C7"/>
    <w:rsid w:val="0029491C"/>
    <w:rsid w:val="0029564C"/>
    <w:rsid w:val="002C1D3D"/>
    <w:rsid w:val="002C5015"/>
    <w:rsid w:val="002C6FE5"/>
    <w:rsid w:val="002D1F8E"/>
    <w:rsid w:val="002D3A24"/>
    <w:rsid w:val="002F273B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32ED1"/>
    <w:rsid w:val="003347EC"/>
    <w:rsid w:val="00335582"/>
    <w:rsid w:val="0033737F"/>
    <w:rsid w:val="00340F12"/>
    <w:rsid w:val="003477BA"/>
    <w:rsid w:val="00347B5B"/>
    <w:rsid w:val="00350E2E"/>
    <w:rsid w:val="003547A6"/>
    <w:rsid w:val="00362ADE"/>
    <w:rsid w:val="003743EC"/>
    <w:rsid w:val="003835D9"/>
    <w:rsid w:val="003869C1"/>
    <w:rsid w:val="00390FEC"/>
    <w:rsid w:val="003B09D4"/>
    <w:rsid w:val="003B4C7C"/>
    <w:rsid w:val="003B528F"/>
    <w:rsid w:val="003C053F"/>
    <w:rsid w:val="003C06BF"/>
    <w:rsid w:val="003C0B2B"/>
    <w:rsid w:val="003C29FC"/>
    <w:rsid w:val="003D3B51"/>
    <w:rsid w:val="003E379B"/>
    <w:rsid w:val="003F2D35"/>
    <w:rsid w:val="004227FC"/>
    <w:rsid w:val="00426411"/>
    <w:rsid w:val="0042652C"/>
    <w:rsid w:val="00426A96"/>
    <w:rsid w:val="004308F2"/>
    <w:rsid w:val="00437AB8"/>
    <w:rsid w:val="0044087A"/>
    <w:rsid w:val="00453C06"/>
    <w:rsid w:val="00454A9C"/>
    <w:rsid w:val="00466B74"/>
    <w:rsid w:val="0046749E"/>
    <w:rsid w:val="004755D6"/>
    <w:rsid w:val="00477AE7"/>
    <w:rsid w:val="00493BB2"/>
    <w:rsid w:val="004A3E04"/>
    <w:rsid w:val="004A6DBC"/>
    <w:rsid w:val="004B48BA"/>
    <w:rsid w:val="004B50FC"/>
    <w:rsid w:val="004B7D1A"/>
    <w:rsid w:val="004B7E87"/>
    <w:rsid w:val="004C0C6F"/>
    <w:rsid w:val="004C65F3"/>
    <w:rsid w:val="004D7935"/>
    <w:rsid w:val="004F0999"/>
    <w:rsid w:val="004F374F"/>
    <w:rsid w:val="004F4E42"/>
    <w:rsid w:val="004F5562"/>
    <w:rsid w:val="00501B32"/>
    <w:rsid w:val="0051423A"/>
    <w:rsid w:val="0051538C"/>
    <w:rsid w:val="0051712E"/>
    <w:rsid w:val="005214D5"/>
    <w:rsid w:val="005271DD"/>
    <w:rsid w:val="005300E4"/>
    <w:rsid w:val="005348A0"/>
    <w:rsid w:val="00542839"/>
    <w:rsid w:val="005433BA"/>
    <w:rsid w:val="00557675"/>
    <w:rsid w:val="005647D7"/>
    <w:rsid w:val="005757B6"/>
    <w:rsid w:val="005862A1"/>
    <w:rsid w:val="005A1B80"/>
    <w:rsid w:val="005B1268"/>
    <w:rsid w:val="005B29B1"/>
    <w:rsid w:val="005B451F"/>
    <w:rsid w:val="005C06BF"/>
    <w:rsid w:val="005C3B00"/>
    <w:rsid w:val="005C6B4F"/>
    <w:rsid w:val="005C6CC9"/>
    <w:rsid w:val="005D1286"/>
    <w:rsid w:val="005D1350"/>
    <w:rsid w:val="005F4F71"/>
    <w:rsid w:val="0060401C"/>
    <w:rsid w:val="00605912"/>
    <w:rsid w:val="00607AF6"/>
    <w:rsid w:val="00620643"/>
    <w:rsid w:val="0063499F"/>
    <w:rsid w:val="00641CF7"/>
    <w:rsid w:val="00643C05"/>
    <w:rsid w:val="00650717"/>
    <w:rsid w:val="00653770"/>
    <w:rsid w:val="006539E5"/>
    <w:rsid w:val="00663E47"/>
    <w:rsid w:val="006739D9"/>
    <w:rsid w:val="00677A14"/>
    <w:rsid w:val="00686AB2"/>
    <w:rsid w:val="00687193"/>
    <w:rsid w:val="00690996"/>
    <w:rsid w:val="00692E00"/>
    <w:rsid w:val="0069316D"/>
    <w:rsid w:val="00694D11"/>
    <w:rsid w:val="006951A2"/>
    <w:rsid w:val="006B317C"/>
    <w:rsid w:val="006C1AA7"/>
    <w:rsid w:val="006D669C"/>
    <w:rsid w:val="006D6D1C"/>
    <w:rsid w:val="006E305E"/>
    <w:rsid w:val="006F18E1"/>
    <w:rsid w:val="006F6F86"/>
    <w:rsid w:val="0070165B"/>
    <w:rsid w:val="00702ED1"/>
    <w:rsid w:val="0071107B"/>
    <w:rsid w:val="007167BC"/>
    <w:rsid w:val="007217DD"/>
    <w:rsid w:val="00735114"/>
    <w:rsid w:val="0073776D"/>
    <w:rsid w:val="0074087E"/>
    <w:rsid w:val="00740C49"/>
    <w:rsid w:val="00741E65"/>
    <w:rsid w:val="0074403B"/>
    <w:rsid w:val="00747532"/>
    <w:rsid w:val="007675AE"/>
    <w:rsid w:val="00770A6B"/>
    <w:rsid w:val="0077443D"/>
    <w:rsid w:val="00780E93"/>
    <w:rsid w:val="00781B7C"/>
    <w:rsid w:val="007839B0"/>
    <w:rsid w:val="00784D3F"/>
    <w:rsid w:val="007861B4"/>
    <w:rsid w:val="00791766"/>
    <w:rsid w:val="0079417A"/>
    <w:rsid w:val="007A697E"/>
    <w:rsid w:val="007B03BC"/>
    <w:rsid w:val="007B30A0"/>
    <w:rsid w:val="007C0506"/>
    <w:rsid w:val="007C0DA0"/>
    <w:rsid w:val="007C2377"/>
    <w:rsid w:val="007C3CDF"/>
    <w:rsid w:val="007C46CB"/>
    <w:rsid w:val="007C5DA2"/>
    <w:rsid w:val="007C7CBE"/>
    <w:rsid w:val="007D0412"/>
    <w:rsid w:val="007D54D1"/>
    <w:rsid w:val="007E04E1"/>
    <w:rsid w:val="007E117C"/>
    <w:rsid w:val="007E6EA5"/>
    <w:rsid w:val="007F0201"/>
    <w:rsid w:val="0080331B"/>
    <w:rsid w:val="00803F84"/>
    <w:rsid w:val="008053B6"/>
    <w:rsid w:val="00810410"/>
    <w:rsid w:val="0081230A"/>
    <w:rsid w:val="00822EFC"/>
    <w:rsid w:val="00826CBD"/>
    <w:rsid w:val="00842D8B"/>
    <w:rsid w:val="00843820"/>
    <w:rsid w:val="0084668B"/>
    <w:rsid w:val="00847AF9"/>
    <w:rsid w:val="00861FF6"/>
    <w:rsid w:val="00862ECF"/>
    <w:rsid w:val="0086389E"/>
    <w:rsid w:val="0086697F"/>
    <w:rsid w:val="00870ECF"/>
    <w:rsid w:val="00884275"/>
    <w:rsid w:val="00890D38"/>
    <w:rsid w:val="00893861"/>
    <w:rsid w:val="008976D0"/>
    <w:rsid w:val="00897966"/>
    <w:rsid w:val="008A0BDC"/>
    <w:rsid w:val="008D1E47"/>
    <w:rsid w:val="008D2997"/>
    <w:rsid w:val="008D4C88"/>
    <w:rsid w:val="008D6DF7"/>
    <w:rsid w:val="008E0264"/>
    <w:rsid w:val="008E1AA4"/>
    <w:rsid w:val="008F58D1"/>
    <w:rsid w:val="00901656"/>
    <w:rsid w:val="00901F98"/>
    <w:rsid w:val="00907B32"/>
    <w:rsid w:val="00911841"/>
    <w:rsid w:val="00912122"/>
    <w:rsid w:val="009140CF"/>
    <w:rsid w:val="00924DBD"/>
    <w:rsid w:val="00933458"/>
    <w:rsid w:val="00937749"/>
    <w:rsid w:val="009562F0"/>
    <w:rsid w:val="0097185C"/>
    <w:rsid w:val="00973CB3"/>
    <w:rsid w:val="00982D87"/>
    <w:rsid w:val="00995413"/>
    <w:rsid w:val="00995F41"/>
    <w:rsid w:val="009A7D05"/>
    <w:rsid w:val="009B037C"/>
    <w:rsid w:val="009C1A82"/>
    <w:rsid w:val="009C324A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36482"/>
    <w:rsid w:val="00A42F57"/>
    <w:rsid w:val="00A44FFE"/>
    <w:rsid w:val="00A54B15"/>
    <w:rsid w:val="00A60944"/>
    <w:rsid w:val="00A61CE0"/>
    <w:rsid w:val="00A65152"/>
    <w:rsid w:val="00A67623"/>
    <w:rsid w:val="00A822D9"/>
    <w:rsid w:val="00A82CAC"/>
    <w:rsid w:val="00A851C4"/>
    <w:rsid w:val="00A952F6"/>
    <w:rsid w:val="00AA02F4"/>
    <w:rsid w:val="00AB0E0B"/>
    <w:rsid w:val="00AC6637"/>
    <w:rsid w:val="00AC6A66"/>
    <w:rsid w:val="00AD685D"/>
    <w:rsid w:val="00AD77DD"/>
    <w:rsid w:val="00AE21A0"/>
    <w:rsid w:val="00AF227D"/>
    <w:rsid w:val="00AF3714"/>
    <w:rsid w:val="00AF4440"/>
    <w:rsid w:val="00B01317"/>
    <w:rsid w:val="00B03C99"/>
    <w:rsid w:val="00B12BF3"/>
    <w:rsid w:val="00B15FBC"/>
    <w:rsid w:val="00B16253"/>
    <w:rsid w:val="00B214D6"/>
    <w:rsid w:val="00B27440"/>
    <w:rsid w:val="00B3010B"/>
    <w:rsid w:val="00B3266B"/>
    <w:rsid w:val="00B6018F"/>
    <w:rsid w:val="00B60665"/>
    <w:rsid w:val="00B64203"/>
    <w:rsid w:val="00B76ADB"/>
    <w:rsid w:val="00B80DD7"/>
    <w:rsid w:val="00B8350E"/>
    <w:rsid w:val="00B86DD5"/>
    <w:rsid w:val="00B93FD3"/>
    <w:rsid w:val="00BB3070"/>
    <w:rsid w:val="00BB4549"/>
    <w:rsid w:val="00BB5224"/>
    <w:rsid w:val="00BC1287"/>
    <w:rsid w:val="00BC618B"/>
    <w:rsid w:val="00BC63FC"/>
    <w:rsid w:val="00BC6A5C"/>
    <w:rsid w:val="00BC6B33"/>
    <w:rsid w:val="00BD29A3"/>
    <w:rsid w:val="00BE0EC8"/>
    <w:rsid w:val="00BE13D4"/>
    <w:rsid w:val="00BE636A"/>
    <w:rsid w:val="00BF7519"/>
    <w:rsid w:val="00C377F2"/>
    <w:rsid w:val="00C57AEA"/>
    <w:rsid w:val="00C70730"/>
    <w:rsid w:val="00C73117"/>
    <w:rsid w:val="00C735C8"/>
    <w:rsid w:val="00C76BCA"/>
    <w:rsid w:val="00C85868"/>
    <w:rsid w:val="00C9562F"/>
    <w:rsid w:val="00C96741"/>
    <w:rsid w:val="00CB01CE"/>
    <w:rsid w:val="00CB1381"/>
    <w:rsid w:val="00CB393F"/>
    <w:rsid w:val="00CB4199"/>
    <w:rsid w:val="00CC57EA"/>
    <w:rsid w:val="00CC79AF"/>
    <w:rsid w:val="00CD1C52"/>
    <w:rsid w:val="00CF0358"/>
    <w:rsid w:val="00CF31BD"/>
    <w:rsid w:val="00CF5272"/>
    <w:rsid w:val="00D0198B"/>
    <w:rsid w:val="00D02495"/>
    <w:rsid w:val="00D043CB"/>
    <w:rsid w:val="00D313DE"/>
    <w:rsid w:val="00D325B8"/>
    <w:rsid w:val="00D47854"/>
    <w:rsid w:val="00D47B31"/>
    <w:rsid w:val="00D54434"/>
    <w:rsid w:val="00D56DFF"/>
    <w:rsid w:val="00D70565"/>
    <w:rsid w:val="00D814A7"/>
    <w:rsid w:val="00D8584A"/>
    <w:rsid w:val="00D922BF"/>
    <w:rsid w:val="00DC14DB"/>
    <w:rsid w:val="00DD07B5"/>
    <w:rsid w:val="00DD0E8C"/>
    <w:rsid w:val="00DD15CA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3241"/>
    <w:rsid w:val="00E3662F"/>
    <w:rsid w:val="00E511C9"/>
    <w:rsid w:val="00E529CC"/>
    <w:rsid w:val="00E5567D"/>
    <w:rsid w:val="00E55CF4"/>
    <w:rsid w:val="00E610B9"/>
    <w:rsid w:val="00E65C00"/>
    <w:rsid w:val="00E71C27"/>
    <w:rsid w:val="00E72355"/>
    <w:rsid w:val="00E75A90"/>
    <w:rsid w:val="00E86FD4"/>
    <w:rsid w:val="00E9667C"/>
    <w:rsid w:val="00EA0950"/>
    <w:rsid w:val="00EA46ED"/>
    <w:rsid w:val="00EA5F1E"/>
    <w:rsid w:val="00EB48B6"/>
    <w:rsid w:val="00EB5A4C"/>
    <w:rsid w:val="00EB6A6D"/>
    <w:rsid w:val="00EC1A38"/>
    <w:rsid w:val="00EC1F00"/>
    <w:rsid w:val="00EC44E5"/>
    <w:rsid w:val="00EC471F"/>
    <w:rsid w:val="00EC7F90"/>
    <w:rsid w:val="00ED62C6"/>
    <w:rsid w:val="00EE36B6"/>
    <w:rsid w:val="00EE4335"/>
    <w:rsid w:val="00EF1B81"/>
    <w:rsid w:val="00EF5B6D"/>
    <w:rsid w:val="00F133D0"/>
    <w:rsid w:val="00F23CC6"/>
    <w:rsid w:val="00F25397"/>
    <w:rsid w:val="00F26974"/>
    <w:rsid w:val="00F26FF9"/>
    <w:rsid w:val="00F27EAC"/>
    <w:rsid w:val="00F319E5"/>
    <w:rsid w:val="00F33231"/>
    <w:rsid w:val="00F33B57"/>
    <w:rsid w:val="00F33BC8"/>
    <w:rsid w:val="00F42E7B"/>
    <w:rsid w:val="00F43D38"/>
    <w:rsid w:val="00F50471"/>
    <w:rsid w:val="00F601B5"/>
    <w:rsid w:val="00F722D2"/>
    <w:rsid w:val="00F83DB1"/>
    <w:rsid w:val="00F928DC"/>
    <w:rsid w:val="00FA4B18"/>
    <w:rsid w:val="00FA74E6"/>
    <w:rsid w:val="00FB4F17"/>
    <w:rsid w:val="00FB5CEB"/>
    <w:rsid w:val="00FB5DC5"/>
    <w:rsid w:val="00FC105C"/>
    <w:rsid w:val="00FC161E"/>
    <w:rsid w:val="00FC5493"/>
    <w:rsid w:val="00FC727D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D06911"/>
  <w14:defaultImageDpi w14:val="0"/>
  <w15:docId w15:val="{C451FB2C-082C-4AA9-8941-AAABFBC2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06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0;&#1053;&#1054;%20&#1048;&#1044;&#1055;&#1054;%20&#1052;&#1060;&#1062;\&#1057;&#1077;&#1084;&#1080;&#1085;&#1072;&#1088;&#1099;%20&#1088;&#1099;&#1085;&#1082;&#1072;%20&#1094;&#1077;&#1085;&#1085;&#1099;&#1093;%20&#1073;&#1091;&#1084;&#1072;&#1075;%20-%20&#1044;&#1086;&#1082;&#1091;&#1084;&#1077;&#1085;&#1090;&#1099;\&#1052;&#1045;&#1056;&#1054;&#1055;&#1056;&#1048;&#1071;&#1058;&#1048;&#1071;%20&#1055;&#1051;&#1040;&#1053;&#1048;&#1056;&#1059;&#1045;&#1052;&#1067;&#1045;\2021\2021%2012%2013%2014%20%20&#1052;&#1057;&#1060;&#1054;%209\progsem131421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0510F-F538-4738-9923-BDC9CF5028B5}">
  <ds:schemaRefs>
    <ds:schemaRef ds:uri="http://purl.org/dc/elements/1.1/"/>
    <ds:schemaRef ds:uri="021b3a4c-6b31-432b-b48c-926cf6a6cafc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d9be09d1-73ac-4abe-9f96-67b591cea83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DD0548-01A4-4840-B130-8CB1B1D64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16DD0C-1BFC-403D-AEE4-F3D738B4C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progsem1314212</Template>
  <TotalTime>0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Аккредитация при ФКЦБ России</vt:lpstr>
      <vt:lpstr>        </vt:lpstr>
      <vt:lpstr>        Институт МФЦ приглашает Вас принять участие в семинаре по теме: «Практические ас</vt:lpstr>
    </vt:vector>
  </TitlesOfParts>
  <Company>xxx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Мария Иванова</cp:lastModifiedBy>
  <cp:revision>2</cp:revision>
  <cp:lastPrinted>2016-01-25T17:04:00Z</cp:lastPrinted>
  <dcterms:created xsi:type="dcterms:W3CDTF">2022-08-22T06:44:00Z</dcterms:created>
  <dcterms:modified xsi:type="dcterms:W3CDTF">2022-08-22T06:44:00Z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