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34B" w:rsidRPr="00D16027" w:rsidRDefault="00AB434B" w:rsidP="00FC6DE9">
      <w:pPr>
        <w:ind w:left="-284" w:right="-765" w:firstLine="568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Pr="00D16027" w:rsidRDefault="002D33C2" w:rsidP="002D33C2">
      <w:pPr>
        <w:ind w:left="-284" w:right="-765" w:firstLine="284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BDE" w:rsidRPr="00D16027" w:rsidRDefault="008D2C98" w:rsidP="00FC6D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04 июня</w:t>
      </w:r>
      <w:r w:rsidR="004E2D88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A20A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C7BDE" w:rsidRPr="00D16027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CC7BDE" w:rsidRPr="00D1602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Консультационный </w:t>
      </w:r>
      <w:r w:rsidR="007E688F">
        <w:rPr>
          <w:rFonts w:ascii="Times New Roman" w:hAnsi="Times New Roman" w:cs="Times New Roman"/>
          <w:b/>
          <w:bCs/>
          <w:sz w:val="24"/>
          <w:szCs w:val="24"/>
        </w:rPr>
        <w:t>онлайн-</w:t>
      </w:r>
      <w:r w:rsidR="00CC7BDE" w:rsidRPr="00D16027">
        <w:rPr>
          <w:rFonts w:ascii="Times New Roman" w:hAnsi="Times New Roman" w:cs="Times New Roman"/>
          <w:b/>
          <w:bCs/>
          <w:sz w:val="24"/>
          <w:szCs w:val="24"/>
        </w:rPr>
        <w:t xml:space="preserve">семинар </w:t>
      </w:r>
      <w:r w:rsidR="00CC7BDE" w:rsidRPr="00D16027">
        <w:rPr>
          <w:rFonts w:ascii="Times New Roman" w:hAnsi="Times New Roman" w:cs="Times New Roman"/>
          <w:b/>
          <w:bCs/>
          <w:sz w:val="24"/>
          <w:szCs w:val="24"/>
        </w:rPr>
        <w:br/>
        <w:t>«</w:t>
      </w:r>
      <w:r w:rsidR="0012099C" w:rsidRPr="00D16027">
        <w:rPr>
          <w:rFonts w:ascii="Times New Roman" w:hAnsi="Times New Roman" w:cs="Times New Roman"/>
          <w:b/>
          <w:bCs/>
          <w:sz w:val="24"/>
          <w:szCs w:val="24"/>
        </w:rPr>
        <w:t>Закон США о налогообложении</w:t>
      </w:r>
      <w:r w:rsidR="00124AC2" w:rsidRPr="00D16027">
        <w:rPr>
          <w:rFonts w:ascii="Times New Roman" w:hAnsi="Times New Roman" w:cs="Times New Roman"/>
          <w:b/>
          <w:bCs/>
          <w:sz w:val="24"/>
          <w:szCs w:val="24"/>
        </w:rPr>
        <w:t xml:space="preserve"> иностранных счетов США (FATCA)»</w:t>
      </w:r>
    </w:p>
    <w:p w:rsidR="0012099C" w:rsidRPr="00D16027" w:rsidRDefault="0012099C" w:rsidP="00FC6D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DE9" w:rsidRPr="00556240" w:rsidRDefault="00AB434B" w:rsidP="00FC6DE9">
      <w:pPr>
        <w:ind w:right="142" w:firstLine="567"/>
        <w:rPr>
          <w:rFonts w:ascii="Times New Roman" w:hAnsi="Times New Roman" w:cs="Times New Roman"/>
          <w:sz w:val="24"/>
          <w:szCs w:val="24"/>
        </w:rPr>
      </w:pPr>
      <w:r w:rsidRPr="00D160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D16027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D1602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консультационном </w:t>
      </w:r>
      <w:r w:rsidR="007E688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онлайн-</w:t>
      </w:r>
      <w:r w:rsidRPr="00D160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 «</w:t>
      </w:r>
      <w:r w:rsidR="0012099C" w:rsidRPr="00D160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Закон США о налогообложении иностранных счетов США (FATCA)</w:t>
      </w:r>
      <w:r w:rsidR="00FB43D4" w:rsidRPr="00D160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 w:rsidR="00FC6D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FC6DE9" w:rsidRPr="00FC6DE9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="00FC6DE9" w:rsidRPr="00556240">
        <w:rPr>
          <w:rFonts w:ascii="Times New Roman" w:hAnsi="Times New Roman" w:cs="Times New Roman"/>
          <w:sz w:val="24"/>
          <w:szCs w:val="24"/>
        </w:rPr>
        <w:t xml:space="preserve">состоится в Москве </w:t>
      </w:r>
      <w:r w:rsidR="008D2C98">
        <w:rPr>
          <w:rFonts w:ascii="Times New Roman" w:hAnsi="Times New Roman" w:cs="Times New Roman"/>
          <w:b/>
          <w:bCs/>
          <w:sz w:val="24"/>
          <w:szCs w:val="24"/>
        </w:rPr>
        <w:t>04 июня</w:t>
      </w:r>
      <w:r w:rsidR="00BA20AC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FC6DE9" w:rsidRPr="00140D8A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BA20AC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AB434B" w:rsidRPr="00D16027" w:rsidRDefault="00AB434B" w:rsidP="00FC6DE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B434B" w:rsidRPr="00D16027" w:rsidRDefault="00AB434B" w:rsidP="00FC6DE9">
      <w:pPr>
        <w:ind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6027">
        <w:rPr>
          <w:rFonts w:ascii="Times New Roman" w:hAnsi="Times New Roman" w:cs="Times New Roman"/>
          <w:b/>
          <w:bCs/>
          <w:sz w:val="24"/>
          <w:szCs w:val="24"/>
        </w:rPr>
        <w:t>ОСНОВНЫЕ ВОПРОСЫ СЕМИНАРА: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>Основные Требования FATC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9A539E">
        <w:rPr>
          <w:rFonts w:ascii="Times New Roman" w:hAnsi="Times New Roman" w:cs="Times New Roman"/>
          <w:sz w:val="24"/>
          <w:szCs w:val="24"/>
        </w:rPr>
        <w:t>: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>убъекты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исключения при применении FATCA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критерии определения иностранных налогоплательщиков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определение совокупного налогооблагаемого дохода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особенности регистрации и смены статуса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отчетность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контроль и запросы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9A53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бновления форма </w:t>
      </w:r>
      <w:r w:rsidRPr="009A53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W8BEN_E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Отчетность по форме 8966, направляемая через международную систему обмена налоговой информацией (</w:t>
      </w:r>
      <w:r w:rsidRPr="009A539E">
        <w:rPr>
          <w:rFonts w:ascii="Times New Roman" w:hAnsi="Times New Roman" w:cs="Times New Roman"/>
          <w:color w:val="000000"/>
          <w:sz w:val="24"/>
          <w:szCs w:val="24"/>
          <w:lang w:val="en-US"/>
        </w:rPr>
        <w:t>IDES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>орядок подключения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>ифровые сертификаты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>раузеры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>орядок подготовки и отправки отчетности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>роки и объем отчетности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>римеры программных кодов для формирования пакетов представляемой отчетности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>арактерные ошибки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>ормат отчетности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 xml:space="preserve">зменения в порядке заполнения поля TIN в отчетности по форме 8966 </w:t>
      </w:r>
      <w:r w:rsidRPr="009A539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NEW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.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>Требования Закона № 173-ФЗ. Место FATC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9A539E">
        <w:rPr>
          <w:rFonts w:ascii="Times New Roman" w:hAnsi="Times New Roman" w:cs="Times New Roman"/>
          <w:sz w:val="24"/>
          <w:szCs w:val="24"/>
        </w:rPr>
        <w:t xml:space="preserve"> в российской финансовой системе: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обязанности организаций финансового рынка по выявлению лиц, на которых распространяется законодательство иностранного государства о налогообложении иностранных счетов, и их обслуживанию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информационное взаимодействие между организациями финансового рынка и уполномоченными органами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особенности обслуживания клиентов - иностранных налогоплательщиков кредитными организациями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ответственность за неисполнение требований о предоставлении информации о лицах, на которых распространяется законодательство иностранного государства о налогообложении иностранных счетов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Постановления Правительства Российской Федерации от 26 ноября 2015 г. № 1267 «Об информационном взаимодействии между организациями финансового рынка и уполномоченными органами» устанавливает  о сроки и порядок, а также объем информации, направляемой финансовыми организациями в Уполномоченные органы РФ: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порядок уведомления о факте регистрации в иностранном налоговом органе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порядок уведомления о выявлении иностранного налогоплательщика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>порядок уведомления при получении запроса иностранного налогового органа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A539E" w:rsidRPr="009A539E" w:rsidRDefault="009A539E" w:rsidP="009A539E">
      <w:pPr>
        <w:numPr>
          <w:ilvl w:val="1"/>
          <w:numId w:val="42"/>
        </w:numPr>
        <w:ind w:left="851" w:hanging="425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 xml:space="preserve">порядок уведомления об информации представляемой в иностранный налоговый орган. 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от 23.07.2015 № 742 "Об утверждении Правил направления Федеральной службой по финансовому мониторингу 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организации финансового рынка решения о запрете на направление информации в иностранный налоговый орган и формы решения о запрете на направление информации в иностранный налоговый орган. 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>Анализ ответов на часто задаваемые вопросы по применению FATC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9A539E">
        <w:rPr>
          <w:rFonts w:ascii="Times New Roman" w:hAnsi="Times New Roman" w:cs="Times New Roman"/>
          <w:sz w:val="24"/>
          <w:szCs w:val="24"/>
        </w:rPr>
        <w:t xml:space="preserve"> и системы IDES.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539E">
        <w:rPr>
          <w:rFonts w:ascii="Times New Roman" w:hAnsi="Times New Roman" w:cs="Times New Roman"/>
          <w:color w:val="000000"/>
          <w:sz w:val="24"/>
          <w:szCs w:val="24"/>
        </w:rPr>
        <w:t xml:space="preserve">Обзор типовых ошибок, возникающих при направлении отчетности в </w:t>
      </w:r>
      <w:r w:rsidRPr="009A539E">
        <w:rPr>
          <w:rFonts w:ascii="Times New Roman" w:hAnsi="Times New Roman" w:cs="Times New Roman"/>
          <w:color w:val="000000"/>
          <w:sz w:val="24"/>
          <w:szCs w:val="24"/>
          <w:lang w:val="en-US"/>
        </w:rPr>
        <w:t>IDES</w:t>
      </w:r>
      <w:r w:rsidRPr="009A539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Ответы ФНС и ЦБ на вопросы по применению Постановления Правительства № 1267 и механизмам взаимодействия по направлению электронных уведомлений. 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>О сроках представления отчетности по форме 8966 и возможности автоматического продления на 90 дней. Рекомендации по форме продления сроков.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Окончание использование некоторых 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ITIN.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Распоряжение Правительства РФ от 30.10.2018 № 2349-Р О подписании Протокола об обмене информацией в электронном виде между государствами - участниками СНГ для осуществления налогового администрирования. 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IRS</w:t>
      </w:r>
      <w:r w:rsidRPr="009A539E">
        <w:rPr>
          <w:rFonts w:ascii="Times New Roman" w:hAnsi="Times New Roman" w:cs="Times New Roman"/>
          <w:sz w:val="24"/>
          <w:szCs w:val="24"/>
        </w:rPr>
        <w:t xml:space="preserve"> об обновлении данных по 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RO</w:t>
      </w:r>
      <w:r w:rsidRPr="009A539E">
        <w:rPr>
          <w:rFonts w:ascii="Times New Roman" w:hAnsi="Times New Roman" w:cs="Times New Roman"/>
          <w:sz w:val="24"/>
          <w:szCs w:val="24"/>
        </w:rPr>
        <w:t xml:space="preserve"> и 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POC</w:t>
      </w:r>
      <w:r w:rsidRPr="009A53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Обновление FATCA </w:t>
      </w:r>
      <w:proofErr w:type="spellStart"/>
      <w:r w:rsidRPr="009A539E">
        <w:rPr>
          <w:rFonts w:ascii="Times New Roman" w:hAnsi="Times New Roman" w:cs="Times New Roman"/>
          <w:sz w:val="24"/>
          <w:szCs w:val="24"/>
        </w:rPr>
        <w:t>Metadata</w:t>
      </w:r>
      <w:proofErr w:type="spellEnd"/>
      <w:r w:rsidRPr="009A539E">
        <w:rPr>
          <w:rFonts w:ascii="Times New Roman" w:hAnsi="Times New Roman" w:cs="Times New Roman"/>
          <w:sz w:val="24"/>
          <w:szCs w:val="24"/>
        </w:rPr>
        <w:t xml:space="preserve"> XML </w:t>
      </w:r>
      <w:proofErr w:type="spellStart"/>
      <w:r w:rsidRPr="009A539E">
        <w:rPr>
          <w:rFonts w:ascii="Times New Roman" w:hAnsi="Times New Roman" w:cs="Times New Roman"/>
          <w:sz w:val="24"/>
          <w:szCs w:val="24"/>
        </w:rPr>
        <w:t>Schema</w:t>
      </w:r>
      <w:proofErr w:type="spellEnd"/>
      <w:r w:rsidRPr="009A539E">
        <w:rPr>
          <w:rFonts w:ascii="Times New Roman" w:hAnsi="Times New Roman" w:cs="Times New Roman"/>
          <w:sz w:val="24"/>
          <w:szCs w:val="24"/>
        </w:rPr>
        <w:t xml:space="preserve"> v1.2 Руководство пользователя - Публикация 5188. 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Обновление Руководство пользователя IDES - публикация 5190. 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Об окончании использования некоторых категорий 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ITIN</w:t>
      </w:r>
      <w:r w:rsidRPr="009A539E">
        <w:rPr>
          <w:rFonts w:ascii="Times New Roman" w:hAnsi="Times New Roman" w:cs="Times New Roman"/>
          <w:sz w:val="24"/>
          <w:szCs w:val="24"/>
        </w:rPr>
        <w:t>.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О порядке действий в случае неудачной сертификации. 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Что делать, если в личном кабинете появилось сообщение «Соглашение </w:t>
      </w:r>
      <w:r w:rsidRPr="009A53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расторгнуто» и </w:t>
      </w:r>
      <w:r w:rsidRPr="009A53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GIIN</w:t>
      </w:r>
      <w:r w:rsidRPr="009A53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удален. 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53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Обновленное руководство онлайн регистрации пользователя </w:t>
      </w:r>
      <w:r w:rsidRPr="009A53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FATCA</w:t>
      </w:r>
      <w:r w:rsidRPr="009A539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53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оценки клиентов с критерием рождения на территории США. 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> Обновление системы FIRE: улучшение процесса и безопасности приложения возврата информации (IR) для кода управления передатчиком (TCC).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Сертификация в 2022г. Информация 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IRS</w:t>
      </w:r>
      <w:r w:rsidRPr="009A539E">
        <w:rPr>
          <w:rFonts w:ascii="Times New Roman" w:hAnsi="Times New Roman" w:cs="Times New Roman"/>
          <w:sz w:val="24"/>
          <w:szCs w:val="24"/>
        </w:rPr>
        <w:t xml:space="preserve"> об очередном запуске процесса сертификации кто ее должен проходить в 2022 году и когда она оканчивается?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bCs/>
          <w:sz w:val="24"/>
          <w:szCs w:val="24"/>
          <w:lang w:val="en-US"/>
        </w:rPr>
        <w:t>QI</w:t>
      </w:r>
      <w:r w:rsidRPr="009A539E">
        <w:rPr>
          <w:rFonts w:ascii="Times New Roman" w:hAnsi="Times New Roman" w:cs="Times New Roman"/>
          <w:bCs/>
          <w:sz w:val="24"/>
          <w:szCs w:val="24"/>
        </w:rPr>
        <w:t xml:space="preserve"> (включая </w:t>
      </w:r>
      <w:r w:rsidRPr="009A539E">
        <w:rPr>
          <w:rFonts w:ascii="Times New Roman" w:hAnsi="Times New Roman" w:cs="Times New Roman"/>
          <w:bCs/>
          <w:sz w:val="24"/>
          <w:szCs w:val="24"/>
          <w:lang w:val="en-US"/>
        </w:rPr>
        <w:t>QDD</w:t>
      </w:r>
      <w:r w:rsidRPr="009A539E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9A539E">
        <w:rPr>
          <w:rFonts w:ascii="Times New Roman" w:hAnsi="Times New Roman" w:cs="Times New Roman"/>
          <w:bCs/>
          <w:sz w:val="24"/>
          <w:szCs w:val="24"/>
          <w:lang w:val="en-US"/>
        </w:rPr>
        <w:t>WP</w:t>
      </w:r>
      <w:r w:rsidRPr="009A539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A539E">
        <w:rPr>
          <w:rFonts w:ascii="Times New Roman" w:hAnsi="Times New Roman" w:cs="Times New Roman"/>
          <w:bCs/>
          <w:sz w:val="24"/>
          <w:szCs w:val="24"/>
          <w:lang w:val="en-US"/>
        </w:rPr>
        <w:t>WT</w:t>
      </w:r>
      <w:r w:rsidRPr="009A539E">
        <w:rPr>
          <w:rFonts w:ascii="Times New Roman" w:hAnsi="Times New Roman" w:cs="Times New Roman"/>
          <w:bCs/>
          <w:sz w:val="24"/>
          <w:szCs w:val="24"/>
        </w:rPr>
        <w:t xml:space="preserve"> Крайний срок подачи заявок на 2022 г.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Обновите открытый ключ 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IDES</w:t>
      </w:r>
      <w:r w:rsidRPr="009A539E">
        <w:rPr>
          <w:rFonts w:ascii="Times New Roman" w:hAnsi="Times New Roman" w:cs="Times New Roman"/>
          <w:sz w:val="24"/>
          <w:szCs w:val="24"/>
        </w:rPr>
        <w:t xml:space="preserve"> 14 октября 2022г.</w:t>
      </w:r>
      <w:r w:rsidRPr="009A539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NEW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IRS</w:t>
      </w:r>
      <w:r w:rsidRPr="009A539E">
        <w:rPr>
          <w:rFonts w:ascii="Times New Roman" w:hAnsi="Times New Roman" w:cs="Times New Roman"/>
          <w:sz w:val="24"/>
          <w:szCs w:val="24"/>
        </w:rPr>
        <w:t xml:space="preserve"> регистрация </w:t>
      </w:r>
      <w:r w:rsidRPr="009A539E">
        <w:rPr>
          <w:rFonts w:ascii="Times New Roman" w:hAnsi="Times New Roman" w:cs="Times New Roman"/>
          <w:sz w:val="24"/>
          <w:szCs w:val="24"/>
          <w:lang w:val="en-US"/>
        </w:rPr>
        <w:t>FATCA</w:t>
      </w:r>
      <w:r w:rsidRPr="009A539E">
        <w:rPr>
          <w:rFonts w:ascii="Times New Roman" w:hAnsi="Times New Roman" w:cs="Times New Roman"/>
          <w:sz w:val="24"/>
          <w:szCs w:val="24"/>
        </w:rPr>
        <w:t>: спонсирующие организации без зарегистрированных спонсируемых организаций.</w:t>
      </w:r>
      <w:r w:rsidRPr="009A539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NEW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>Что делать организациям со статусом GIIN "</w:t>
      </w:r>
      <w:proofErr w:type="spellStart"/>
      <w:r w:rsidRPr="009A539E">
        <w:rPr>
          <w:rFonts w:ascii="Times New Roman" w:hAnsi="Times New Roman" w:cs="Times New Roman"/>
          <w:sz w:val="24"/>
          <w:szCs w:val="24"/>
        </w:rPr>
        <w:t>Underreview</w:t>
      </w:r>
      <w:proofErr w:type="spellEnd"/>
      <w:r w:rsidRPr="009A539E">
        <w:rPr>
          <w:rFonts w:ascii="Times New Roman" w:hAnsi="Times New Roman" w:cs="Times New Roman"/>
          <w:sz w:val="24"/>
          <w:szCs w:val="24"/>
        </w:rPr>
        <w:t xml:space="preserve">"? </w:t>
      </w:r>
      <w:r w:rsidRPr="009A539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NEW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>О влиянии Федерального закона № 266-ФЗ на трансграничную передачу информации для налоговых целей.</w:t>
      </w:r>
      <w:r w:rsidRPr="009A539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NEW</w:t>
      </w:r>
    </w:p>
    <w:p w:rsidR="009A539E" w:rsidRPr="009A539E" w:rsidRDefault="009A539E" w:rsidP="009A539E">
      <w:pPr>
        <w:numPr>
          <w:ilvl w:val="0"/>
          <w:numId w:val="17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A539E">
        <w:rPr>
          <w:rFonts w:ascii="Times New Roman" w:hAnsi="Times New Roman" w:cs="Times New Roman"/>
          <w:sz w:val="24"/>
          <w:szCs w:val="24"/>
        </w:rPr>
        <w:t>Ответы на вопросы</w:t>
      </w:r>
    </w:p>
    <w:p w:rsidR="00AB6856" w:rsidRPr="00D16027" w:rsidRDefault="00AB6856" w:rsidP="00FC6DE9">
      <w:pPr>
        <w:ind w:left="-839"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A22C63" w:rsidRPr="00D16027" w:rsidRDefault="00AB434B" w:rsidP="00FC6DE9">
      <w:pPr>
        <w:ind w:left="-142" w:right="-425"/>
        <w:rPr>
          <w:rFonts w:ascii="Times New Roman" w:hAnsi="Times New Roman" w:cs="Times New Roman"/>
          <w:b/>
          <w:bCs/>
          <w:sz w:val="24"/>
          <w:szCs w:val="24"/>
        </w:rPr>
      </w:pPr>
      <w:r w:rsidRPr="00D16027">
        <w:rPr>
          <w:rFonts w:ascii="Times New Roman" w:hAnsi="Times New Roman" w:cs="Times New Roman"/>
          <w:b/>
          <w:bCs/>
          <w:sz w:val="24"/>
          <w:szCs w:val="24"/>
        </w:rPr>
        <w:t>На семинаре выступит:</w:t>
      </w:r>
    </w:p>
    <w:p w:rsidR="004E1A00" w:rsidRPr="00D16027" w:rsidRDefault="0044087A" w:rsidP="00FC6DE9">
      <w:pPr>
        <w:ind w:left="-142" w:right="-284"/>
        <w:rPr>
          <w:rFonts w:ascii="Times New Roman" w:hAnsi="Times New Roman" w:cs="Times New Roman"/>
          <w:sz w:val="24"/>
          <w:szCs w:val="24"/>
        </w:rPr>
      </w:pPr>
      <w:r w:rsidRPr="00D16027">
        <w:rPr>
          <w:rFonts w:ascii="Times New Roman" w:hAnsi="Times New Roman" w:cs="Times New Roman"/>
          <w:b/>
          <w:sz w:val="24"/>
          <w:szCs w:val="24"/>
        </w:rPr>
        <w:t>Наумов А. Е.</w:t>
      </w:r>
      <w:r w:rsidR="00D578D9" w:rsidRPr="00D16027">
        <w:rPr>
          <w:rFonts w:ascii="Times New Roman" w:hAnsi="Times New Roman" w:cs="Times New Roman"/>
          <w:sz w:val="24"/>
          <w:szCs w:val="24"/>
        </w:rPr>
        <w:t>–</w:t>
      </w:r>
      <w:r w:rsidR="00AB6856" w:rsidRPr="00D16027">
        <w:rPr>
          <w:rFonts w:ascii="Times New Roman" w:hAnsi="Times New Roman" w:cs="Times New Roman"/>
          <w:sz w:val="24"/>
          <w:szCs w:val="24"/>
        </w:rPr>
        <w:t>Председатель экспертной группы по вопросам ПОД/ФТ, внутреннего контроля и регуляторного (</w:t>
      </w:r>
      <w:proofErr w:type="spellStart"/>
      <w:r w:rsidR="00AB6856" w:rsidRPr="00D16027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AB6856" w:rsidRPr="00D16027">
        <w:rPr>
          <w:rFonts w:ascii="Times New Roman" w:hAnsi="Times New Roman" w:cs="Times New Roman"/>
          <w:sz w:val="24"/>
          <w:szCs w:val="24"/>
        </w:rPr>
        <w:t xml:space="preserve">) риска при ЭКС Комитета Совета Федерации Федерального собрания Российской Федерации по бюджету и финансовым рынкам, </w:t>
      </w:r>
      <w:r w:rsidR="00DA4D93" w:rsidRPr="00D16027">
        <w:rPr>
          <w:rFonts w:ascii="Times New Roman" w:hAnsi="Times New Roman" w:cs="Times New Roman"/>
          <w:sz w:val="24"/>
          <w:szCs w:val="24"/>
        </w:rPr>
        <w:t>преподаватель Института МФЦ.</w:t>
      </w:r>
    </w:p>
    <w:p w:rsidR="006A6BF1" w:rsidRPr="00D16027" w:rsidRDefault="006A6BF1" w:rsidP="00FC6DE9">
      <w:pPr>
        <w:ind w:left="-142" w:right="-284"/>
        <w:rPr>
          <w:rFonts w:ascii="Times New Roman" w:hAnsi="Times New Roman" w:cs="Times New Roman"/>
          <w:sz w:val="24"/>
          <w:szCs w:val="24"/>
        </w:rPr>
      </w:pPr>
    </w:p>
    <w:p w:rsidR="00AB434B" w:rsidRPr="00D16027" w:rsidRDefault="00AB434B" w:rsidP="00FC6DE9">
      <w:pPr>
        <w:ind w:left="-142" w:right="-284"/>
        <w:rPr>
          <w:rFonts w:ascii="Times New Roman" w:hAnsi="Times New Roman" w:cs="Times New Roman"/>
          <w:sz w:val="24"/>
          <w:szCs w:val="24"/>
        </w:rPr>
      </w:pPr>
      <w:r w:rsidRPr="00D16027">
        <w:rPr>
          <w:rFonts w:ascii="Times New Roman" w:hAnsi="Times New Roman" w:cs="Times New Roman"/>
          <w:b/>
          <w:bCs/>
          <w:sz w:val="24"/>
          <w:szCs w:val="24"/>
        </w:rPr>
        <w:t xml:space="preserve">Стоимость и скидки: </w:t>
      </w:r>
      <w:r w:rsidRPr="00D16027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Pr="00D16027">
        <w:rPr>
          <w:rFonts w:ascii="Times New Roman" w:hAnsi="Times New Roman" w:cs="Times New Roman"/>
          <w:b/>
          <w:bCs/>
          <w:sz w:val="24"/>
          <w:szCs w:val="24"/>
        </w:rPr>
        <w:t xml:space="preserve">в семинаре </w:t>
      </w:r>
      <w:r w:rsidRPr="00D16027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="00140D8A" w:rsidRPr="0028587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40D8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077D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140D8A" w:rsidRPr="0028587B"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3077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0D8A" w:rsidRPr="0028587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140D8A">
        <w:rPr>
          <w:rFonts w:ascii="Times New Roman" w:hAnsi="Times New Roman" w:cs="Times New Roman"/>
          <w:b/>
          <w:bCs/>
          <w:sz w:val="24"/>
          <w:szCs w:val="24"/>
        </w:rPr>
        <w:t>Пятнадцать</w:t>
      </w:r>
      <w:r w:rsidR="00140D8A" w:rsidRPr="0028587B">
        <w:rPr>
          <w:rFonts w:ascii="Times New Roman" w:hAnsi="Times New Roman" w:cs="Times New Roman"/>
          <w:b/>
          <w:bCs/>
          <w:sz w:val="24"/>
          <w:szCs w:val="24"/>
        </w:rPr>
        <w:t xml:space="preserve"> тысяч)</w:t>
      </w:r>
      <w:r w:rsidRPr="00D16027">
        <w:rPr>
          <w:rFonts w:ascii="Times New Roman" w:hAnsi="Times New Roman" w:cs="Times New Roman"/>
          <w:b/>
          <w:bCs/>
          <w:sz w:val="24"/>
          <w:szCs w:val="24"/>
        </w:rPr>
        <w:t xml:space="preserve"> рублей. НДС не облагается.</w:t>
      </w:r>
      <w:r w:rsidR="003077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6027">
        <w:rPr>
          <w:rFonts w:ascii="Times New Roman" w:hAnsi="Times New Roman" w:cs="Times New Roman"/>
          <w:b/>
          <w:bCs/>
          <w:sz w:val="24"/>
          <w:szCs w:val="24"/>
        </w:rPr>
        <w:t>Скидки</w:t>
      </w:r>
      <w:r w:rsidR="00615666" w:rsidRPr="00D16027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D16027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D16027">
        <w:rPr>
          <w:rFonts w:ascii="Times New Roman" w:hAnsi="Times New Roman" w:cs="Times New Roman"/>
          <w:sz w:val="24"/>
          <w:szCs w:val="24"/>
        </w:rPr>
        <w:t xml:space="preserve"> предоставляются клиентам</w:t>
      </w:r>
      <w:r w:rsidR="00AD4C0F">
        <w:rPr>
          <w:rFonts w:ascii="Times New Roman" w:hAnsi="Times New Roman" w:cs="Times New Roman"/>
          <w:sz w:val="24"/>
          <w:szCs w:val="24"/>
        </w:rPr>
        <w:t xml:space="preserve"> Института/Учебного центра МФЦ</w:t>
      </w:r>
      <w:r w:rsidRPr="00D16027">
        <w:rPr>
          <w:rFonts w:ascii="Times New Roman" w:hAnsi="Times New Roman" w:cs="Times New Roman"/>
          <w:sz w:val="24"/>
          <w:szCs w:val="24"/>
        </w:rPr>
        <w:t>, а также начиная со второго слушателя от одной компании (10 процентов).</w:t>
      </w:r>
    </w:p>
    <w:p w:rsidR="003E4B5B" w:rsidRPr="00B22A73" w:rsidRDefault="003E4B5B" w:rsidP="00FC6DE9">
      <w:pPr>
        <w:ind w:left="-709" w:right="-284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B22A73">
        <w:rPr>
          <w:rFonts w:ascii="Times New Roman" w:hAnsi="Times New Roman" w:cs="Times New Roman"/>
          <w:sz w:val="24"/>
          <w:szCs w:val="24"/>
        </w:rPr>
        <w:t>Время проведения: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22A7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B22A73">
        <w:rPr>
          <w:rFonts w:ascii="Times New Roman" w:hAnsi="Times New Roman" w:cs="Times New Roman"/>
          <w:sz w:val="24"/>
          <w:szCs w:val="24"/>
        </w:rPr>
        <w:t xml:space="preserve"> –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22A73">
        <w:rPr>
          <w:rFonts w:ascii="Times New Roman" w:hAnsi="Times New Roman" w:cs="Times New Roman"/>
          <w:sz w:val="24"/>
          <w:szCs w:val="24"/>
        </w:rPr>
        <w:t>:</w:t>
      </w:r>
      <w:r w:rsidR="001F3BF9">
        <w:rPr>
          <w:rFonts w:ascii="Times New Roman" w:hAnsi="Times New Roman" w:cs="Times New Roman"/>
          <w:sz w:val="24"/>
          <w:szCs w:val="24"/>
        </w:rPr>
        <w:t>15</w:t>
      </w:r>
      <w:r w:rsidRPr="00B22A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3C41" w:rsidRPr="00D16027" w:rsidRDefault="00CA3C41" w:rsidP="00FC6DE9">
      <w:pPr>
        <w:tabs>
          <w:tab w:val="left" w:pos="8364"/>
        </w:tabs>
        <w:ind w:left="-142" w:right="-284"/>
        <w:rPr>
          <w:rFonts w:ascii="Times New Roman" w:hAnsi="Times New Roman" w:cs="Times New Roman"/>
          <w:b/>
          <w:sz w:val="24"/>
          <w:szCs w:val="24"/>
        </w:rPr>
      </w:pPr>
    </w:p>
    <w:p w:rsidR="00CA3C41" w:rsidRPr="00D16027" w:rsidRDefault="00CA3C41" w:rsidP="00FC6DE9">
      <w:pPr>
        <w:ind w:left="-142" w:right="-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D16027">
        <w:rPr>
          <w:rFonts w:ascii="Times New Roman" w:hAnsi="Times New Roman" w:cs="Times New Roman"/>
          <w:b/>
          <w:sz w:val="24"/>
          <w:szCs w:val="24"/>
        </w:rPr>
        <w:t>СПЕЦИАЛЬНАЯ ЛЬГОТНАЯ ЦЕНА УЧАСТИЯ В ДВУХ СЕМИНАРАХ</w:t>
      </w:r>
      <w:r w:rsidR="003077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88F">
        <w:rPr>
          <w:rFonts w:ascii="Times New Roman" w:hAnsi="Times New Roman" w:cs="Times New Roman"/>
          <w:sz w:val="24"/>
          <w:szCs w:val="24"/>
        </w:rPr>
        <w:t>(</w:t>
      </w:r>
      <w:r w:rsidR="008D2C98">
        <w:rPr>
          <w:rFonts w:ascii="Times New Roman" w:hAnsi="Times New Roman" w:cs="Times New Roman"/>
          <w:bCs/>
          <w:sz w:val="24"/>
          <w:szCs w:val="24"/>
        </w:rPr>
        <w:t>04 июня</w:t>
      </w:r>
      <w:r w:rsidR="00BA20AC">
        <w:rPr>
          <w:rFonts w:ascii="Times New Roman" w:hAnsi="Times New Roman" w:cs="Times New Roman"/>
          <w:bCs/>
          <w:sz w:val="24"/>
          <w:szCs w:val="24"/>
        </w:rPr>
        <w:t xml:space="preserve"> 2026</w:t>
      </w:r>
      <w:r w:rsidRPr="00D16027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Pr="00D16027">
        <w:rPr>
          <w:rFonts w:ascii="Times New Roman" w:hAnsi="Times New Roman" w:cs="Times New Roman"/>
          <w:sz w:val="24"/>
          <w:szCs w:val="24"/>
        </w:rPr>
        <w:t xml:space="preserve">– </w:t>
      </w:r>
      <w:hyperlink r:id="rId9" w:history="1">
        <w:r w:rsidRPr="00C861B8">
          <w:rPr>
            <w:rStyle w:val="a7"/>
            <w:rFonts w:ascii="Times New Roman" w:hAnsi="Times New Roman"/>
            <w:b/>
            <w:bCs/>
            <w:i/>
            <w:iCs/>
            <w:sz w:val="24"/>
            <w:szCs w:val="24"/>
          </w:rPr>
          <w:t>«Закон США о налогообложении иностранных счетов США (FATCA)»</w:t>
        </w:r>
      </w:hyperlink>
      <w:r w:rsidR="003077DD">
        <w:t xml:space="preserve"> </w:t>
      </w:r>
      <w:r w:rsidR="007E688F">
        <w:rPr>
          <w:rFonts w:ascii="Times New Roman" w:hAnsi="Times New Roman" w:cs="Times New Roman"/>
          <w:sz w:val="24"/>
          <w:szCs w:val="24"/>
        </w:rPr>
        <w:t xml:space="preserve">и </w:t>
      </w:r>
      <w:r w:rsidR="008D2C98">
        <w:rPr>
          <w:rFonts w:ascii="Times New Roman" w:hAnsi="Times New Roman" w:cs="Times New Roman"/>
          <w:bCs/>
          <w:sz w:val="24"/>
          <w:szCs w:val="24"/>
        </w:rPr>
        <w:t>04 июня</w:t>
      </w:r>
      <w:r w:rsidR="00BA20AC">
        <w:rPr>
          <w:rFonts w:ascii="Times New Roman" w:hAnsi="Times New Roman" w:cs="Times New Roman"/>
          <w:bCs/>
          <w:sz w:val="24"/>
          <w:szCs w:val="24"/>
        </w:rPr>
        <w:t xml:space="preserve"> 2026</w:t>
      </w:r>
      <w:r w:rsidR="005B7B92" w:rsidRPr="00D16027">
        <w:rPr>
          <w:rFonts w:ascii="Times New Roman" w:hAnsi="Times New Roman" w:cs="Times New Roman"/>
          <w:sz w:val="24"/>
          <w:szCs w:val="24"/>
        </w:rPr>
        <w:t>г.</w:t>
      </w:r>
      <w:r w:rsidRPr="00D16027">
        <w:rPr>
          <w:rFonts w:ascii="Times New Roman" w:hAnsi="Times New Roman" w:cs="Times New Roman"/>
          <w:sz w:val="24"/>
          <w:szCs w:val="24"/>
        </w:rPr>
        <w:t xml:space="preserve"> – </w:t>
      </w:r>
      <w:hyperlink r:id="rId10" w:history="1">
        <w:proofErr w:type="gramStart"/>
        <w:r w:rsidRPr="00C861B8">
          <w:rPr>
            <w:rStyle w:val="a7"/>
            <w:rFonts w:ascii="Times New Roman" w:hAnsi="Times New Roman"/>
            <w:b/>
            <w:bCs/>
            <w:i/>
            <w:iCs/>
            <w:sz w:val="24"/>
            <w:szCs w:val="24"/>
          </w:rPr>
          <w:t xml:space="preserve">«Конвенция ОЭСР «Об автоматическом обмене налоговой информацией» (GATCA - </w:t>
        </w:r>
        <w:proofErr w:type="spellStart"/>
        <w:r w:rsidRPr="00C861B8">
          <w:rPr>
            <w:rStyle w:val="a7"/>
            <w:rFonts w:ascii="Times New Roman" w:hAnsi="Times New Roman"/>
            <w:b/>
            <w:bCs/>
            <w:i/>
            <w:iCs/>
            <w:sz w:val="24"/>
            <w:szCs w:val="24"/>
          </w:rPr>
          <w:t>AEoI</w:t>
        </w:r>
        <w:proofErr w:type="spellEnd"/>
        <w:r w:rsidRPr="00C861B8">
          <w:rPr>
            <w:rStyle w:val="a7"/>
            <w:rFonts w:ascii="Times New Roman" w:hAnsi="Times New Roman"/>
            <w:b/>
            <w:bCs/>
            <w:i/>
            <w:iCs/>
            <w:sz w:val="24"/>
            <w:szCs w:val="24"/>
          </w:rPr>
          <w:t xml:space="preserve"> - CRS) – имплементация в Российской Федерации»</w:t>
        </w:r>
      </w:hyperlink>
      <w:r w:rsidRPr="00374F6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)</w:t>
      </w:r>
      <w:r w:rsidR="003077D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D16027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140D8A">
        <w:rPr>
          <w:rFonts w:ascii="Times New Roman" w:hAnsi="Times New Roman" w:cs="Times New Roman"/>
          <w:sz w:val="24"/>
          <w:szCs w:val="24"/>
        </w:rPr>
        <w:t>22</w:t>
      </w:r>
      <w:r w:rsidR="00140D8A" w:rsidRPr="0028587B">
        <w:rPr>
          <w:rFonts w:ascii="Times New Roman" w:hAnsi="Times New Roman" w:cs="Times New Roman"/>
          <w:sz w:val="24"/>
          <w:szCs w:val="24"/>
        </w:rPr>
        <w:t xml:space="preserve"> 000 (</w:t>
      </w:r>
      <w:r w:rsidR="00140D8A">
        <w:rPr>
          <w:rFonts w:ascii="Times New Roman" w:hAnsi="Times New Roman" w:cs="Times New Roman"/>
          <w:sz w:val="24"/>
          <w:szCs w:val="24"/>
        </w:rPr>
        <w:t>Двадцать две тысячи</w:t>
      </w:r>
      <w:r w:rsidR="00140D8A" w:rsidRPr="0028587B">
        <w:rPr>
          <w:rFonts w:ascii="Times New Roman" w:hAnsi="Times New Roman" w:cs="Times New Roman"/>
          <w:sz w:val="24"/>
          <w:szCs w:val="24"/>
        </w:rPr>
        <w:t xml:space="preserve">) </w:t>
      </w:r>
      <w:r w:rsidRPr="00D16027">
        <w:rPr>
          <w:rFonts w:ascii="Times New Roman" w:hAnsi="Times New Roman" w:cs="Times New Roman"/>
          <w:sz w:val="24"/>
          <w:szCs w:val="24"/>
        </w:rPr>
        <w:t>рублей для одного участника.</w:t>
      </w:r>
      <w:proofErr w:type="gramEnd"/>
      <w:r w:rsidRPr="00D16027">
        <w:rPr>
          <w:rFonts w:ascii="Times New Roman" w:hAnsi="Times New Roman" w:cs="Times New Roman"/>
          <w:sz w:val="24"/>
          <w:szCs w:val="24"/>
        </w:rPr>
        <w:t xml:space="preserve"> По данной акции другие скидки не учитываются.</w:t>
      </w:r>
    </w:p>
    <w:p w:rsidR="00FC496B" w:rsidRPr="00D16027" w:rsidRDefault="00FC496B" w:rsidP="00FC6DE9">
      <w:pPr>
        <w:tabs>
          <w:tab w:val="left" w:pos="8364"/>
        </w:tabs>
        <w:ind w:left="-142" w:right="-284"/>
        <w:rPr>
          <w:rFonts w:ascii="Times New Roman" w:hAnsi="Times New Roman" w:cs="Times New Roman"/>
          <w:sz w:val="24"/>
          <w:szCs w:val="24"/>
        </w:rPr>
      </w:pPr>
    </w:p>
    <w:p w:rsidR="00AB434B" w:rsidRPr="00D16027" w:rsidRDefault="00AB434B" w:rsidP="00FC6DE9">
      <w:pPr>
        <w:tabs>
          <w:tab w:val="left" w:pos="8364"/>
        </w:tabs>
        <w:ind w:left="-142" w:right="-284"/>
        <w:rPr>
          <w:rFonts w:ascii="Times New Roman" w:hAnsi="Times New Roman" w:cs="Times New Roman"/>
          <w:sz w:val="24"/>
          <w:szCs w:val="24"/>
        </w:rPr>
      </w:pPr>
      <w:r w:rsidRPr="00D16027"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Pr="00D16027">
        <w:rPr>
          <w:rFonts w:ascii="Times New Roman" w:hAnsi="Times New Roman" w:cs="Times New Roman"/>
          <w:sz w:val="24"/>
          <w:szCs w:val="24"/>
        </w:rPr>
        <w:t xml:space="preserve">Заявки на участие в семинаре просьба направлять до </w:t>
      </w:r>
      <w:r w:rsidR="003077DD">
        <w:rPr>
          <w:rFonts w:ascii="Times New Roman" w:hAnsi="Times New Roman" w:cs="Times New Roman"/>
          <w:b/>
          <w:bCs/>
          <w:sz w:val="24"/>
          <w:szCs w:val="24"/>
        </w:rPr>
        <w:t>03 </w:t>
      </w:r>
      <w:r w:rsidR="008D2C98">
        <w:rPr>
          <w:rFonts w:ascii="Times New Roman" w:hAnsi="Times New Roman" w:cs="Times New Roman"/>
          <w:b/>
          <w:bCs/>
          <w:sz w:val="24"/>
          <w:szCs w:val="24"/>
        </w:rPr>
        <w:t>июня</w:t>
      </w:r>
      <w:bookmarkStart w:id="1" w:name="_GoBack"/>
      <w:bookmarkEnd w:id="1"/>
      <w:r w:rsidR="00BA20AC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Pr="00D16027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Pr="00D16027">
        <w:rPr>
          <w:rFonts w:ascii="Times New Roman" w:hAnsi="Times New Roman" w:cs="Times New Roman"/>
          <w:sz w:val="24"/>
          <w:szCs w:val="24"/>
        </w:rPr>
        <w:t xml:space="preserve"> включительно на имя</w:t>
      </w:r>
      <w:r w:rsidR="00307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5974" w:rsidRPr="00D16027">
        <w:rPr>
          <w:rFonts w:ascii="Times New Roman" w:hAnsi="Times New Roman" w:cs="Times New Roman"/>
          <w:b/>
          <w:bCs/>
          <w:sz w:val="24"/>
          <w:szCs w:val="24"/>
        </w:rPr>
        <w:t>Махнович</w:t>
      </w:r>
      <w:proofErr w:type="spellEnd"/>
      <w:r w:rsidR="00835974" w:rsidRPr="00D16027">
        <w:rPr>
          <w:rFonts w:ascii="Times New Roman" w:hAnsi="Times New Roman" w:cs="Times New Roman"/>
          <w:b/>
          <w:bCs/>
          <w:sz w:val="24"/>
          <w:szCs w:val="24"/>
        </w:rPr>
        <w:t xml:space="preserve"> Инны</w:t>
      </w:r>
      <w:r w:rsidR="003077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D16027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D160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6027">
        <w:rPr>
          <w:rFonts w:ascii="Times New Roman" w:hAnsi="Times New Roman" w:cs="Times New Roman"/>
          <w:sz w:val="24"/>
          <w:szCs w:val="24"/>
        </w:rPr>
        <w:t>тел</w:t>
      </w:r>
      <w:proofErr w:type="gramEnd"/>
      <w:r w:rsidRPr="00D16027">
        <w:rPr>
          <w:rFonts w:ascii="Times New Roman" w:hAnsi="Times New Roman" w:cs="Times New Roman"/>
          <w:sz w:val="24"/>
          <w:szCs w:val="24"/>
        </w:rPr>
        <w:t xml:space="preserve">./ф. (495) 921-2273, 964-3190, </w:t>
      </w:r>
      <w:r w:rsidRPr="00D1602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16027">
        <w:rPr>
          <w:rFonts w:ascii="Times New Roman" w:hAnsi="Times New Roman" w:cs="Times New Roman"/>
          <w:sz w:val="24"/>
          <w:szCs w:val="24"/>
        </w:rPr>
        <w:t>-</w:t>
      </w:r>
      <w:r w:rsidRPr="00D1602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D16027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224A13" w:rsidRPr="00D16027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224A13" w:rsidRPr="00D16027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 w:rsidRPr="00D16027">
        <w:rPr>
          <w:rFonts w:ascii="Times New Roman" w:hAnsi="Times New Roman" w:cs="Times New Roman"/>
          <w:sz w:val="24"/>
          <w:szCs w:val="24"/>
        </w:rPr>
        <w:t xml:space="preserve"> Интернет: </w:t>
      </w:r>
      <w:hyperlink r:id="rId12" w:history="1">
        <w:r w:rsidRPr="00D16027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  <w:r w:rsidR="00AE16DE">
        <w:rPr>
          <w:rStyle w:val="a7"/>
          <w:rFonts w:ascii="Times New Roman" w:hAnsi="Times New Roman"/>
          <w:sz w:val="24"/>
          <w:szCs w:val="24"/>
        </w:rPr>
        <w:t>.</w:t>
      </w:r>
    </w:p>
    <w:sectPr w:rsidR="00AB434B" w:rsidRPr="00D16027" w:rsidSect="0046157E">
      <w:pgSz w:w="11906" w:h="16838"/>
      <w:pgMar w:top="425" w:right="1134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0A41CE8"/>
    <w:multiLevelType w:val="hybridMultilevel"/>
    <w:tmpl w:val="2CFE5912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4639A9"/>
    <w:multiLevelType w:val="hybridMultilevel"/>
    <w:tmpl w:val="9A343A86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8D1F3B"/>
    <w:multiLevelType w:val="hybridMultilevel"/>
    <w:tmpl w:val="A15E460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D83BE4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3E66B28"/>
    <w:multiLevelType w:val="hybridMultilevel"/>
    <w:tmpl w:val="694A956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5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7171BA2"/>
    <w:multiLevelType w:val="hybridMultilevel"/>
    <w:tmpl w:val="8A6A989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925F73"/>
    <w:multiLevelType w:val="hybridMultilevel"/>
    <w:tmpl w:val="FF305B30"/>
    <w:lvl w:ilvl="0" w:tplc="3BDEFF2C">
      <w:numFmt w:val="bullet"/>
      <w:lvlText w:val="-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420D2213"/>
    <w:multiLevelType w:val="hybridMultilevel"/>
    <w:tmpl w:val="D0305C0E"/>
    <w:lvl w:ilvl="0" w:tplc="C582A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3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5DC1444"/>
    <w:multiLevelType w:val="hybridMultilevel"/>
    <w:tmpl w:val="626413C6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>
    <w:nsid w:val="58DA7CC9"/>
    <w:multiLevelType w:val="hybridMultilevel"/>
    <w:tmpl w:val="DBDAF748"/>
    <w:lvl w:ilvl="0" w:tplc="C582A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6A5AD9"/>
    <w:multiLevelType w:val="hybridMultilevel"/>
    <w:tmpl w:val="4B9868D8"/>
    <w:lvl w:ilvl="0" w:tplc="C582A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6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8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9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0"/>
  </w:num>
  <w:num w:numId="3">
    <w:abstractNumId w:val="9"/>
  </w:num>
  <w:num w:numId="4">
    <w:abstractNumId w:val="40"/>
  </w:num>
  <w:num w:numId="5">
    <w:abstractNumId w:val="28"/>
  </w:num>
  <w:num w:numId="6">
    <w:abstractNumId w:val="3"/>
  </w:num>
  <w:num w:numId="7">
    <w:abstractNumId w:val="20"/>
  </w:num>
  <w:num w:numId="8">
    <w:abstractNumId w:val="2"/>
  </w:num>
  <w:num w:numId="9">
    <w:abstractNumId w:val="22"/>
  </w:num>
  <w:num w:numId="10">
    <w:abstractNumId w:val="21"/>
  </w:num>
  <w:num w:numId="11">
    <w:abstractNumId w:val="29"/>
  </w:num>
  <w:num w:numId="12">
    <w:abstractNumId w:val="14"/>
  </w:num>
  <w:num w:numId="13">
    <w:abstractNumId w:val="30"/>
  </w:num>
  <w:num w:numId="14">
    <w:abstractNumId w:val="27"/>
  </w:num>
  <w:num w:numId="15">
    <w:abstractNumId w:val="24"/>
  </w:num>
  <w:num w:numId="16">
    <w:abstractNumId w:val="26"/>
  </w:num>
  <w:num w:numId="17">
    <w:abstractNumId w:val="34"/>
  </w:num>
  <w:num w:numId="18">
    <w:abstractNumId w:val="10"/>
  </w:num>
  <w:num w:numId="19">
    <w:abstractNumId w:val="15"/>
  </w:num>
  <w:num w:numId="20">
    <w:abstractNumId w:val="38"/>
  </w:num>
  <w:num w:numId="21">
    <w:abstractNumId w:val="37"/>
  </w:num>
  <w:num w:numId="22">
    <w:abstractNumId w:val="39"/>
  </w:num>
  <w:num w:numId="23">
    <w:abstractNumId w:val="32"/>
  </w:num>
  <w:num w:numId="24">
    <w:abstractNumId w:val="12"/>
  </w:num>
  <w:num w:numId="25">
    <w:abstractNumId w:val="25"/>
  </w:num>
  <w:num w:numId="26">
    <w:abstractNumId w:val="35"/>
  </w:num>
  <w:num w:numId="27">
    <w:abstractNumId w:val="13"/>
  </w:num>
  <w:num w:numId="28">
    <w:abstractNumId w:val="8"/>
  </w:num>
  <w:num w:numId="29">
    <w:abstractNumId w:val="16"/>
  </w:num>
  <w:num w:numId="30">
    <w:abstractNumId w:val="36"/>
  </w:num>
  <w:num w:numId="31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18"/>
  </w:num>
  <w:num w:numId="34">
    <w:abstractNumId w:val="6"/>
  </w:num>
  <w:num w:numId="35">
    <w:abstractNumId w:val="11"/>
  </w:num>
  <w:num w:numId="36">
    <w:abstractNumId w:val="7"/>
  </w:num>
  <w:num w:numId="37">
    <w:abstractNumId w:val="4"/>
  </w:num>
  <w:num w:numId="38">
    <w:abstractNumId w:val="19"/>
  </w:num>
  <w:num w:numId="39">
    <w:abstractNumId w:val="5"/>
  </w:num>
  <w:num w:numId="40">
    <w:abstractNumId w:val="31"/>
  </w:num>
  <w:num w:numId="41">
    <w:abstractNumId w:val="23"/>
  </w:num>
  <w:num w:numId="42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/>
  <w:rsids>
    <w:rsidRoot w:val="002D7F7D"/>
    <w:rsid w:val="00000525"/>
    <w:rsid w:val="000077A2"/>
    <w:rsid w:val="00007833"/>
    <w:rsid w:val="00020A8A"/>
    <w:rsid w:val="00033971"/>
    <w:rsid w:val="00047BFA"/>
    <w:rsid w:val="00056565"/>
    <w:rsid w:val="00056DF9"/>
    <w:rsid w:val="00075A37"/>
    <w:rsid w:val="00082288"/>
    <w:rsid w:val="00090164"/>
    <w:rsid w:val="00093EF0"/>
    <w:rsid w:val="000B3702"/>
    <w:rsid w:val="000C3DDF"/>
    <w:rsid w:val="000C4C32"/>
    <w:rsid w:val="000E12A5"/>
    <w:rsid w:val="000E323D"/>
    <w:rsid w:val="000E36E8"/>
    <w:rsid w:val="000F24F8"/>
    <w:rsid w:val="000F5733"/>
    <w:rsid w:val="001175B1"/>
    <w:rsid w:val="0012099C"/>
    <w:rsid w:val="00124AC2"/>
    <w:rsid w:val="00132BEE"/>
    <w:rsid w:val="00132EAF"/>
    <w:rsid w:val="00140D8A"/>
    <w:rsid w:val="001420D0"/>
    <w:rsid w:val="0015320E"/>
    <w:rsid w:val="001608CB"/>
    <w:rsid w:val="00160BD5"/>
    <w:rsid w:val="00172392"/>
    <w:rsid w:val="00174586"/>
    <w:rsid w:val="0019448A"/>
    <w:rsid w:val="00194B25"/>
    <w:rsid w:val="00195853"/>
    <w:rsid w:val="001A192A"/>
    <w:rsid w:val="001A38E8"/>
    <w:rsid w:val="001B3A67"/>
    <w:rsid w:val="001C1782"/>
    <w:rsid w:val="001C6237"/>
    <w:rsid w:val="001D1EAF"/>
    <w:rsid w:val="001D57C8"/>
    <w:rsid w:val="001D6A2F"/>
    <w:rsid w:val="001F3BF9"/>
    <w:rsid w:val="00203C4C"/>
    <w:rsid w:val="00224A13"/>
    <w:rsid w:val="0023195A"/>
    <w:rsid w:val="00240526"/>
    <w:rsid w:val="00242F94"/>
    <w:rsid w:val="00243293"/>
    <w:rsid w:val="00264BF7"/>
    <w:rsid w:val="00265092"/>
    <w:rsid w:val="002726F4"/>
    <w:rsid w:val="00272BBA"/>
    <w:rsid w:val="00290971"/>
    <w:rsid w:val="00291378"/>
    <w:rsid w:val="002C1B39"/>
    <w:rsid w:val="002C6E3D"/>
    <w:rsid w:val="002D33C2"/>
    <w:rsid w:val="002D7F7D"/>
    <w:rsid w:val="003077DD"/>
    <w:rsid w:val="00341979"/>
    <w:rsid w:val="003519EC"/>
    <w:rsid w:val="00352015"/>
    <w:rsid w:val="00356B72"/>
    <w:rsid w:val="00367F59"/>
    <w:rsid w:val="00372189"/>
    <w:rsid w:val="00374F6D"/>
    <w:rsid w:val="00377A6A"/>
    <w:rsid w:val="00390FEC"/>
    <w:rsid w:val="003C168B"/>
    <w:rsid w:val="003C25A7"/>
    <w:rsid w:val="003C6791"/>
    <w:rsid w:val="003D5ECD"/>
    <w:rsid w:val="003D5F06"/>
    <w:rsid w:val="003E4B5B"/>
    <w:rsid w:val="003E72CF"/>
    <w:rsid w:val="00417589"/>
    <w:rsid w:val="004334D0"/>
    <w:rsid w:val="004362AF"/>
    <w:rsid w:val="0044087A"/>
    <w:rsid w:val="00445852"/>
    <w:rsid w:val="004462C0"/>
    <w:rsid w:val="0044749C"/>
    <w:rsid w:val="0046157E"/>
    <w:rsid w:val="00467565"/>
    <w:rsid w:val="00472BBE"/>
    <w:rsid w:val="00484387"/>
    <w:rsid w:val="004847C8"/>
    <w:rsid w:val="004B58A5"/>
    <w:rsid w:val="004B6090"/>
    <w:rsid w:val="004D2C58"/>
    <w:rsid w:val="004D7ADB"/>
    <w:rsid w:val="004E1A00"/>
    <w:rsid w:val="004E2C77"/>
    <w:rsid w:val="004E2D88"/>
    <w:rsid w:val="004E319A"/>
    <w:rsid w:val="004F67F3"/>
    <w:rsid w:val="00501E1F"/>
    <w:rsid w:val="00502207"/>
    <w:rsid w:val="00503AB2"/>
    <w:rsid w:val="0052293C"/>
    <w:rsid w:val="00532717"/>
    <w:rsid w:val="00545EF8"/>
    <w:rsid w:val="005500D2"/>
    <w:rsid w:val="0058543C"/>
    <w:rsid w:val="005B7B92"/>
    <w:rsid w:val="005C2986"/>
    <w:rsid w:val="005C4322"/>
    <w:rsid w:val="005C6F81"/>
    <w:rsid w:val="00604BF0"/>
    <w:rsid w:val="0061344F"/>
    <w:rsid w:val="00613B0C"/>
    <w:rsid w:val="006152A2"/>
    <w:rsid w:val="006154D3"/>
    <w:rsid w:val="00615666"/>
    <w:rsid w:val="006179CA"/>
    <w:rsid w:val="00621B28"/>
    <w:rsid w:val="00625A2F"/>
    <w:rsid w:val="00625ABA"/>
    <w:rsid w:val="00642D5A"/>
    <w:rsid w:val="0065283A"/>
    <w:rsid w:val="00674B26"/>
    <w:rsid w:val="006A6BF1"/>
    <w:rsid w:val="006A7B6B"/>
    <w:rsid w:val="006B7561"/>
    <w:rsid w:val="006C25F6"/>
    <w:rsid w:val="006C3F79"/>
    <w:rsid w:val="006C6779"/>
    <w:rsid w:val="006D0D8C"/>
    <w:rsid w:val="006D2DCC"/>
    <w:rsid w:val="006E3376"/>
    <w:rsid w:val="006E3494"/>
    <w:rsid w:val="006E5E4B"/>
    <w:rsid w:val="00700701"/>
    <w:rsid w:val="00733CBC"/>
    <w:rsid w:val="00734E8B"/>
    <w:rsid w:val="007618CA"/>
    <w:rsid w:val="00771DFA"/>
    <w:rsid w:val="00773997"/>
    <w:rsid w:val="007865F8"/>
    <w:rsid w:val="007B42E4"/>
    <w:rsid w:val="007B4B1D"/>
    <w:rsid w:val="007C3B20"/>
    <w:rsid w:val="007C7B30"/>
    <w:rsid w:val="007D1097"/>
    <w:rsid w:val="007D4528"/>
    <w:rsid w:val="007E688F"/>
    <w:rsid w:val="007F0D9A"/>
    <w:rsid w:val="008001E8"/>
    <w:rsid w:val="00820679"/>
    <w:rsid w:val="008318E8"/>
    <w:rsid w:val="00835974"/>
    <w:rsid w:val="00840788"/>
    <w:rsid w:val="008475DB"/>
    <w:rsid w:val="0085182B"/>
    <w:rsid w:val="00851BC9"/>
    <w:rsid w:val="00855082"/>
    <w:rsid w:val="00865DE0"/>
    <w:rsid w:val="0086696B"/>
    <w:rsid w:val="008B250C"/>
    <w:rsid w:val="008B5ADC"/>
    <w:rsid w:val="008C2120"/>
    <w:rsid w:val="008C2812"/>
    <w:rsid w:val="008D2C98"/>
    <w:rsid w:val="008E5B35"/>
    <w:rsid w:val="008E7B81"/>
    <w:rsid w:val="008F3FCE"/>
    <w:rsid w:val="008F6F94"/>
    <w:rsid w:val="00902521"/>
    <w:rsid w:val="009038BC"/>
    <w:rsid w:val="00906121"/>
    <w:rsid w:val="009103C5"/>
    <w:rsid w:val="00920567"/>
    <w:rsid w:val="0092693E"/>
    <w:rsid w:val="00930922"/>
    <w:rsid w:val="00934E7D"/>
    <w:rsid w:val="009401A7"/>
    <w:rsid w:val="00947466"/>
    <w:rsid w:val="0094789C"/>
    <w:rsid w:val="00950079"/>
    <w:rsid w:val="0095651F"/>
    <w:rsid w:val="00960BE4"/>
    <w:rsid w:val="00963D43"/>
    <w:rsid w:val="00971013"/>
    <w:rsid w:val="00974AF5"/>
    <w:rsid w:val="009766E8"/>
    <w:rsid w:val="00982D88"/>
    <w:rsid w:val="00983707"/>
    <w:rsid w:val="00993148"/>
    <w:rsid w:val="009A539E"/>
    <w:rsid w:val="009B4A3B"/>
    <w:rsid w:val="009C0BFC"/>
    <w:rsid w:val="009C57FC"/>
    <w:rsid w:val="009C5CBD"/>
    <w:rsid w:val="009D0B85"/>
    <w:rsid w:val="00A024CC"/>
    <w:rsid w:val="00A03441"/>
    <w:rsid w:val="00A16B74"/>
    <w:rsid w:val="00A22C63"/>
    <w:rsid w:val="00A259F0"/>
    <w:rsid w:val="00A3209A"/>
    <w:rsid w:val="00A622A4"/>
    <w:rsid w:val="00A67379"/>
    <w:rsid w:val="00A72EFC"/>
    <w:rsid w:val="00A853DE"/>
    <w:rsid w:val="00A941B1"/>
    <w:rsid w:val="00AA1BB3"/>
    <w:rsid w:val="00AB434B"/>
    <w:rsid w:val="00AB6856"/>
    <w:rsid w:val="00AC5605"/>
    <w:rsid w:val="00AD4C0F"/>
    <w:rsid w:val="00AE16DE"/>
    <w:rsid w:val="00AE2174"/>
    <w:rsid w:val="00AF107D"/>
    <w:rsid w:val="00B00FFE"/>
    <w:rsid w:val="00B04E2E"/>
    <w:rsid w:val="00B20327"/>
    <w:rsid w:val="00B23C1D"/>
    <w:rsid w:val="00B36A28"/>
    <w:rsid w:val="00B37C0A"/>
    <w:rsid w:val="00B472FC"/>
    <w:rsid w:val="00B52BDF"/>
    <w:rsid w:val="00B568FE"/>
    <w:rsid w:val="00B57CA5"/>
    <w:rsid w:val="00B67DE2"/>
    <w:rsid w:val="00B72FEA"/>
    <w:rsid w:val="00B80863"/>
    <w:rsid w:val="00B81F83"/>
    <w:rsid w:val="00B84CB2"/>
    <w:rsid w:val="00B85062"/>
    <w:rsid w:val="00B92DB2"/>
    <w:rsid w:val="00B96741"/>
    <w:rsid w:val="00BA20AC"/>
    <w:rsid w:val="00BA2C0C"/>
    <w:rsid w:val="00BB32E9"/>
    <w:rsid w:val="00BB50E0"/>
    <w:rsid w:val="00BC60CE"/>
    <w:rsid w:val="00BD1488"/>
    <w:rsid w:val="00BD57BC"/>
    <w:rsid w:val="00BD7494"/>
    <w:rsid w:val="00BF3F1E"/>
    <w:rsid w:val="00C02BD8"/>
    <w:rsid w:val="00C07E09"/>
    <w:rsid w:val="00C13316"/>
    <w:rsid w:val="00C209AD"/>
    <w:rsid w:val="00C2436C"/>
    <w:rsid w:val="00C40571"/>
    <w:rsid w:val="00C457A0"/>
    <w:rsid w:val="00C56F24"/>
    <w:rsid w:val="00C7099C"/>
    <w:rsid w:val="00C7151F"/>
    <w:rsid w:val="00C8186D"/>
    <w:rsid w:val="00C861B8"/>
    <w:rsid w:val="00CA3C41"/>
    <w:rsid w:val="00CC56BD"/>
    <w:rsid w:val="00CC640D"/>
    <w:rsid w:val="00CC7BDE"/>
    <w:rsid w:val="00CD0D1E"/>
    <w:rsid w:val="00CE1D7D"/>
    <w:rsid w:val="00CF4050"/>
    <w:rsid w:val="00D023F7"/>
    <w:rsid w:val="00D05521"/>
    <w:rsid w:val="00D057AF"/>
    <w:rsid w:val="00D151EF"/>
    <w:rsid w:val="00D15BE4"/>
    <w:rsid w:val="00D16027"/>
    <w:rsid w:val="00D26DC0"/>
    <w:rsid w:val="00D578D9"/>
    <w:rsid w:val="00D87319"/>
    <w:rsid w:val="00DA4D93"/>
    <w:rsid w:val="00DA7FD4"/>
    <w:rsid w:val="00DB714C"/>
    <w:rsid w:val="00DD1319"/>
    <w:rsid w:val="00DD7846"/>
    <w:rsid w:val="00DE1C96"/>
    <w:rsid w:val="00DE395D"/>
    <w:rsid w:val="00DE3F79"/>
    <w:rsid w:val="00DE6B3D"/>
    <w:rsid w:val="00DF419C"/>
    <w:rsid w:val="00DF6C5D"/>
    <w:rsid w:val="00E02EBA"/>
    <w:rsid w:val="00E05C51"/>
    <w:rsid w:val="00E2110F"/>
    <w:rsid w:val="00E24514"/>
    <w:rsid w:val="00E516E8"/>
    <w:rsid w:val="00E57676"/>
    <w:rsid w:val="00E602ED"/>
    <w:rsid w:val="00E66C27"/>
    <w:rsid w:val="00EB2469"/>
    <w:rsid w:val="00EC5376"/>
    <w:rsid w:val="00ED54F8"/>
    <w:rsid w:val="00ED62C6"/>
    <w:rsid w:val="00EE1135"/>
    <w:rsid w:val="00F7177B"/>
    <w:rsid w:val="00F73604"/>
    <w:rsid w:val="00F83B7B"/>
    <w:rsid w:val="00F91AAD"/>
    <w:rsid w:val="00F92B64"/>
    <w:rsid w:val="00F97C6C"/>
    <w:rsid w:val="00FA3B41"/>
    <w:rsid w:val="00FB2407"/>
    <w:rsid w:val="00FB43D4"/>
    <w:rsid w:val="00FB7A2B"/>
    <w:rsid w:val="00FB7DCE"/>
    <w:rsid w:val="00FC496B"/>
    <w:rsid w:val="00FC6DE9"/>
    <w:rsid w:val="00FE1004"/>
    <w:rsid w:val="00FF7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6@educenter.ru" TargetMode="External"/><Relationship Id="rId5" Type="http://schemas.openxmlformats.org/officeDocument/2006/relationships/styles" Target="styles.xml"/><Relationship Id="rId10" Type="http://schemas.openxmlformats.org/officeDocument/2006/relationships/hyperlink" Target="https://educenter.ru/seminars-series/seminars/konvencziya-oesr-ob-avtomaticheskom-obmene-nalogovoj-informacziej-gatca-aeoi-crs-implementacziya-v-rossijskoj-federaczii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educenter.ru/seminars-series/seminars/konsultaczionnyj-seminar-zakon-ssha-o-nalogooblozhenii-inostrannykh-schetov-ssha-fatca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C6ED40-C6BE-4B4E-A3C1-FDD830D51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D6B1CC-811C-4F49-BD00-DEB228B0945A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BD3AC68F-2CFF-47A8-9522-ED5D8F47C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3</cp:revision>
  <cp:lastPrinted>2005-04-26T09:34:00Z</cp:lastPrinted>
  <dcterms:created xsi:type="dcterms:W3CDTF">2026-02-17T09:48:00Z</dcterms:created>
  <dcterms:modified xsi:type="dcterms:W3CDTF">2026-02-17T10:13:00Z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