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AB242" w14:textId="6A60B2FC" w:rsidR="007C2CEE" w:rsidRDefault="007C2CEE" w:rsidP="00845A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</w:t>
      </w:r>
    </w:p>
    <w:p w14:paraId="1ABF66B5" w14:textId="7C046937" w:rsidR="007C2CEE" w:rsidRDefault="007C2CEE" w:rsidP="00845ADC">
      <w:pPr>
        <w:jc w:val="center"/>
        <w:rPr>
          <w:rFonts w:ascii="Times New Roman" w:hAnsi="Times New Roman"/>
          <w:b/>
          <w:sz w:val="24"/>
          <w:szCs w:val="24"/>
        </w:rPr>
      </w:pPr>
      <w:r w:rsidRPr="007C2CEE">
        <w:rPr>
          <w:rFonts w:ascii="Times New Roman" w:hAnsi="Times New Roman"/>
          <w:b/>
          <w:sz w:val="24"/>
          <w:szCs w:val="24"/>
        </w:rPr>
        <w:t>«ОЦЕНКА БИЗНЕСА»</w:t>
      </w:r>
    </w:p>
    <w:p w14:paraId="37B3BC13" w14:textId="628F5D89" w:rsidR="00845ADC" w:rsidRPr="00845ADC" w:rsidRDefault="00E03D3D" w:rsidP="00845A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 и 16 ноября</w:t>
      </w:r>
      <w:r w:rsidR="00845ADC" w:rsidRPr="00845ADC">
        <w:rPr>
          <w:rFonts w:ascii="Times New Roman" w:hAnsi="Times New Roman"/>
          <w:b/>
          <w:sz w:val="24"/>
          <w:szCs w:val="24"/>
        </w:rPr>
        <w:t xml:space="preserve"> 2022 г.</w:t>
      </w:r>
    </w:p>
    <w:p w14:paraId="2AA8B038" w14:textId="3D8B93D6" w:rsidR="007C2CEE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7C2CEE">
        <w:rPr>
          <w:rFonts w:ascii="Times New Roman" w:hAnsi="Times New Roman"/>
          <w:sz w:val="24"/>
          <w:szCs w:val="24"/>
        </w:rPr>
        <w:t xml:space="preserve">семинаре </w:t>
      </w:r>
      <w:r w:rsidR="00B8589A" w:rsidRPr="00E74819">
        <w:rPr>
          <w:rFonts w:ascii="Times New Roman" w:hAnsi="Times New Roman"/>
          <w:b/>
          <w:sz w:val="24"/>
          <w:szCs w:val="24"/>
        </w:rPr>
        <w:t>«</w:t>
      </w:r>
      <w:r w:rsidR="007C2CEE" w:rsidRPr="007C2CEE">
        <w:rPr>
          <w:rFonts w:ascii="Times New Roman" w:hAnsi="Times New Roman"/>
          <w:b/>
          <w:sz w:val="24"/>
          <w:szCs w:val="24"/>
        </w:rPr>
        <w:t>ОЦЕНКА БИЗНЕСА»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E03D3D">
        <w:rPr>
          <w:rFonts w:ascii="Times New Roman" w:hAnsi="Times New Roman"/>
          <w:sz w:val="24"/>
          <w:szCs w:val="24"/>
        </w:rPr>
        <w:t>15 и 16 ноября</w:t>
      </w:r>
      <w:r w:rsidRPr="00B8589A">
        <w:rPr>
          <w:rFonts w:ascii="Times New Roman" w:hAnsi="Times New Roman"/>
          <w:sz w:val="24"/>
          <w:szCs w:val="24"/>
        </w:rPr>
        <w:t xml:space="preserve"> </w:t>
      </w:r>
      <w:r w:rsidR="00460802">
        <w:rPr>
          <w:rFonts w:ascii="Times New Roman" w:hAnsi="Times New Roman"/>
          <w:sz w:val="24"/>
          <w:szCs w:val="24"/>
        </w:rPr>
        <w:t>2022 года с 10:00 до 17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7C2CEE">
        <w:rPr>
          <w:rFonts w:ascii="Times New Roman" w:hAnsi="Times New Roman"/>
          <w:i/>
          <w:sz w:val="24"/>
          <w:szCs w:val="24"/>
        </w:rPr>
        <w:t>в объеме 16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ab"/>
        <w:tblW w:w="0" w:type="auto"/>
        <w:tblInd w:w="1271" w:type="dxa"/>
        <w:tblLook w:val="04A0" w:firstRow="1" w:lastRow="0" w:firstColumn="1" w:lastColumn="0" w:noHBand="0" w:noVBand="1"/>
      </w:tblPr>
      <w:tblGrid>
        <w:gridCol w:w="3544"/>
        <w:gridCol w:w="3657"/>
      </w:tblGrid>
      <w:tr w:rsidR="007C2CEE" w14:paraId="3709504B" w14:textId="77777777" w:rsidTr="00A920D0">
        <w:trPr>
          <w:trHeight w:val="283"/>
        </w:trPr>
        <w:tc>
          <w:tcPr>
            <w:tcW w:w="7201" w:type="dxa"/>
            <w:gridSpan w:val="2"/>
          </w:tcPr>
          <w:p w14:paraId="1473BC3E" w14:textId="77777777" w:rsidR="007C2CEE" w:rsidRDefault="007C2CEE" w:rsidP="00A920D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Регламент:</w:t>
            </w:r>
          </w:p>
        </w:tc>
      </w:tr>
      <w:tr w:rsidR="007C2CEE" w14:paraId="3E35FEB5" w14:textId="77777777" w:rsidTr="00A920D0">
        <w:trPr>
          <w:trHeight w:val="283"/>
        </w:trPr>
        <w:tc>
          <w:tcPr>
            <w:tcW w:w="3544" w:type="dxa"/>
          </w:tcPr>
          <w:p w14:paraId="7B5A28CE" w14:textId="77777777" w:rsidR="007C2CEE" w:rsidRDefault="007C2CEE" w:rsidP="00A920D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Регистрация участников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(первый день)</w:t>
            </w:r>
            <w:r w:rsidRPr="00215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57" w:type="dxa"/>
          </w:tcPr>
          <w:p w14:paraId="4CDC65B0" w14:textId="77777777" w:rsidR="007C2CEE" w:rsidRPr="00215F2A" w:rsidRDefault="007C2CEE" w:rsidP="00A92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F2A">
              <w:rPr>
                <w:rFonts w:ascii="Times New Roman" w:hAnsi="Times New Roman" w:cs="Times New Roman"/>
                <w:sz w:val="24"/>
                <w:szCs w:val="24"/>
              </w:rPr>
              <w:t>9:30 – 10:00</w:t>
            </w:r>
          </w:p>
        </w:tc>
      </w:tr>
      <w:tr w:rsidR="007C2CEE" w14:paraId="6FF69F6C" w14:textId="77777777" w:rsidTr="00A920D0">
        <w:trPr>
          <w:trHeight w:val="283"/>
        </w:trPr>
        <w:tc>
          <w:tcPr>
            <w:tcW w:w="3544" w:type="dxa"/>
          </w:tcPr>
          <w:p w14:paraId="38794391" w14:textId="77777777" w:rsidR="007C2CEE" w:rsidRDefault="007C2CEE" w:rsidP="00A920D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семинара</w:t>
            </w:r>
            <w:r w:rsidRPr="00215F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57" w:type="dxa"/>
          </w:tcPr>
          <w:p w14:paraId="1F21D50A" w14:textId="77777777" w:rsidR="007C2CEE" w:rsidRPr="00215F2A" w:rsidRDefault="007C2CEE" w:rsidP="00A92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F2A">
              <w:rPr>
                <w:rFonts w:ascii="Times New Roman" w:hAnsi="Times New Roman" w:cs="Times New Roman"/>
                <w:sz w:val="24"/>
                <w:szCs w:val="24"/>
              </w:rPr>
              <w:t xml:space="preserve">10:00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215F2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7C2CEE" w14:paraId="7ECE2EA2" w14:textId="77777777" w:rsidTr="00A920D0">
        <w:trPr>
          <w:trHeight w:val="283"/>
        </w:trPr>
        <w:tc>
          <w:tcPr>
            <w:tcW w:w="3544" w:type="dxa"/>
          </w:tcPr>
          <w:p w14:paraId="634ED450" w14:textId="77777777" w:rsidR="007C2CEE" w:rsidRDefault="007C2CEE" w:rsidP="00A920D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Перерыв:</w:t>
            </w:r>
          </w:p>
        </w:tc>
        <w:tc>
          <w:tcPr>
            <w:tcW w:w="3657" w:type="dxa"/>
          </w:tcPr>
          <w:p w14:paraId="6233F86C" w14:textId="77777777" w:rsidR="007C2CEE" w:rsidRPr="00215F2A" w:rsidRDefault="007C2CEE" w:rsidP="00A92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F2A">
              <w:rPr>
                <w:rFonts w:ascii="Times New Roman" w:hAnsi="Times New Roman" w:cs="Times New Roman"/>
                <w:sz w:val="24"/>
                <w:szCs w:val="24"/>
              </w:rPr>
              <w:t xml:space="preserve">11:30 – 11:45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15F2A">
              <w:rPr>
                <w:rFonts w:ascii="Times New Roman" w:hAnsi="Times New Roman" w:cs="Times New Roman"/>
                <w:sz w:val="24"/>
                <w:szCs w:val="24"/>
              </w:rPr>
              <w:t>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15F2A"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</w:tr>
      <w:tr w:rsidR="007C2CEE" w14:paraId="55AB4D8B" w14:textId="77777777" w:rsidTr="00A920D0">
        <w:trPr>
          <w:trHeight w:val="283"/>
        </w:trPr>
        <w:tc>
          <w:tcPr>
            <w:tcW w:w="3544" w:type="dxa"/>
          </w:tcPr>
          <w:p w14:paraId="46DFF02B" w14:textId="77777777" w:rsidR="007C2CEE" w:rsidRDefault="007C2CEE" w:rsidP="00A920D0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Обед:</w:t>
            </w:r>
          </w:p>
        </w:tc>
        <w:tc>
          <w:tcPr>
            <w:tcW w:w="3657" w:type="dxa"/>
          </w:tcPr>
          <w:p w14:paraId="180D6A14" w14:textId="77777777" w:rsidR="007C2CEE" w:rsidRPr="00215F2A" w:rsidRDefault="007C2CEE" w:rsidP="00A920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– 14:00</w:t>
            </w:r>
          </w:p>
        </w:tc>
      </w:tr>
    </w:tbl>
    <w:p w14:paraId="13DFE4EA" w14:textId="77777777" w:rsidR="007C2CEE" w:rsidRPr="00FF554A" w:rsidRDefault="007C2CEE" w:rsidP="00773DF1">
      <w:pPr>
        <w:jc w:val="both"/>
        <w:rPr>
          <w:rFonts w:ascii="Times New Roman" w:hAnsi="Times New Roman"/>
          <w:sz w:val="24"/>
          <w:szCs w:val="24"/>
        </w:rPr>
      </w:pPr>
    </w:p>
    <w:p w14:paraId="6EBB8D4D" w14:textId="6EEA7EB5" w:rsidR="002231CF" w:rsidRPr="002231CF" w:rsidRDefault="002231CF" w:rsidP="002231CF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1C4CB56B" w14:textId="77777777" w:rsidR="007C2CEE" w:rsidRPr="00330B15" w:rsidRDefault="007C2CEE" w:rsidP="007C2CEE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Часть 1. Учет и отчетность</w:t>
      </w:r>
    </w:p>
    <w:p w14:paraId="45D89C84" w14:textId="5B88FD45" w:rsidR="007C2CEE" w:rsidRPr="004050F9" w:rsidRDefault="007C2CEE" w:rsidP="004050F9">
      <w:pPr>
        <w:pStyle w:val="a8"/>
        <w:numPr>
          <w:ilvl w:val="0"/>
          <w:numId w:val="17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Концепция стоимости бизнеса;</w:t>
      </w:r>
    </w:p>
    <w:p w14:paraId="21F95B35" w14:textId="211C4167" w:rsidR="007C2CEE" w:rsidRPr="004050F9" w:rsidRDefault="007C2CEE" w:rsidP="004050F9">
      <w:pPr>
        <w:pStyle w:val="a8"/>
        <w:numPr>
          <w:ilvl w:val="0"/>
          <w:numId w:val="17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Понятие стандарта стоимости и базы (уровня);</w:t>
      </w:r>
    </w:p>
    <w:p w14:paraId="762CBF44" w14:textId="63FF426C" w:rsidR="007C2CEE" w:rsidRPr="004050F9" w:rsidRDefault="007C2CEE" w:rsidP="004050F9">
      <w:pPr>
        <w:pStyle w:val="a8"/>
        <w:numPr>
          <w:ilvl w:val="0"/>
          <w:numId w:val="17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Понятие стоимости компании и стоимости акционерного капитала;</w:t>
      </w:r>
    </w:p>
    <w:p w14:paraId="2DB28AB1" w14:textId="4397F775" w:rsidR="007C2CEE" w:rsidRPr="004050F9" w:rsidRDefault="007C2CEE" w:rsidP="004050F9">
      <w:pPr>
        <w:pStyle w:val="a8"/>
        <w:numPr>
          <w:ilvl w:val="0"/>
          <w:numId w:val="17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Последовательность проведения оценки;</w:t>
      </w:r>
    </w:p>
    <w:p w14:paraId="357F6CDC" w14:textId="59FD16D4" w:rsidR="007C2CEE" w:rsidRPr="004050F9" w:rsidRDefault="007C2CEE" w:rsidP="004050F9">
      <w:pPr>
        <w:pStyle w:val="a8"/>
        <w:numPr>
          <w:ilvl w:val="0"/>
          <w:numId w:val="17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Подходы и методы к оценке бизнеса;</w:t>
      </w:r>
    </w:p>
    <w:p w14:paraId="7480157A" w14:textId="06480F0F" w:rsidR="007C2CEE" w:rsidRPr="004050F9" w:rsidRDefault="007C2CEE" w:rsidP="004050F9">
      <w:pPr>
        <w:pStyle w:val="a8"/>
        <w:numPr>
          <w:ilvl w:val="0"/>
          <w:numId w:val="17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 xml:space="preserve">Нормализация отчетности;  </w:t>
      </w:r>
    </w:p>
    <w:p w14:paraId="0116784D" w14:textId="77777777" w:rsidR="007C2CEE" w:rsidRDefault="007C2CEE" w:rsidP="007C2CEE">
      <w:p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</w:p>
    <w:p w14:paraId="70C4D630" w14:textId="109A0DF7" w:rsidR="007C2CEE" w:rsidRPr="00330B15" w:rsidRDefault="007C2CEE" w:rsidP="007C2CEE">
      <w:p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Часть 2.</w:t>
      </w:r>
      <w:r w:rsidRPr="00330B15">
        <w:rPr>
          <w:rFonts w:ascii="Times New Roman" w:hAnsi="Times New Roman"/>
          <w:b/>
          <w:sz w:val="24"/>
          <w:szCs w:val="24"/>
        </w:rPr>
        <w:t xml:space="preserve"> Затратный подход </w:t>
      </w:r>
    </w:p>
    <w:p w14:paraId="4A59ECCB" w14:textId="521A8BF6" w:rsidR="007C2CEE" w:rsidRPr="004050F9" w:rsidRDefault="007C2CEE" w:rsidP="004050F9">
      <w:pPr>
        <w:pStyle w:val="a8"/>
        <w:numPr>
          <w:ilvl w:val="0"/>
          <w:numId w:val="16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Метод чистых активов;</w:t>
      </w:r>
    </w:p>
    <w:p w14:paraId="76DDFD3C" w14:textId="5EF419D8" w:rsidR="007C2CEE" w:rsidRPr="004050F9" w:rsidRDefault="007C2CEE" w:rsidP="004050F9">
      <w:pPr>
        <w:pStyle w:val="a8"/>
        <w:numPr>
          <w:ilvl w:val="0"/>
          <w:numId w:val="16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Метод ликвидационной стоимости;</w:t>
      </w:r>
    </w:p>
    <w:p w14:paraId="3D48F0AA" w14:textId="0A1D1E41" w:rsidR="007C2CEE" w:rsidRPr="004050F9" w:rsidRDefault="007C2CEE" w:rsidP="004050F9">
      <w:pPr>
        <w:pStyle w:val="a8"/>
        <w:numPr>
          <w:ilvl w:val="0"/>
          <w:numId w:val="16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Практическое задание (Case Study): оценка методом «чистых активов»;</w:t>
      </w:r>
    </w:p>
    <w:p w14:paraId="1A1E5EE2" w14:textId="77777777" w:rsidR="007C2CEE" w:rsidRPr="007C2CEE" w:rsidRDefault="007C2CEE" w:rsidP="007C2CEE">
      <w:pPr>
        <w:pStyle w:val="a8"/>
        <w:tabs>
          <w:tab w:val="left" w:pos="1134"/>
        </w:tabs>
        <w:autoSpaceDN w:val="0"/>
        <w:spacing w:after="0" w:line="216" w:lineRule="atLeast"/>
        <w:ind w:left="960"/>
        <w:textAlignment w:val="baseline"/>
        <w:rPr>
          <w:rFonts w:ascii="Times New Roman" w:hAnsi="Times New Roman"/>
          <w:sz w:val="24"/>
          <w:szCs w:val="24"/>
        </w:rPr>
      </w:pPr>
    </w:p>
    <w:p w14:paraId="32458BFD" w14:textId="77777777" w:rsidR="007C2CEE" w:rsidRPr="00330B15" w:rsidRDefault="007C2CEE" w:rsidP="007C2CEE">
      <w:pPr>
        <w:tabs>
          <w:tab w:val="left" w:pos="708"/>
        </w:tabs>
        <w:spacing w:line="216" w:lineRule="atLeast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Часть 3.</w:t>
      </w:r>
      <w:r w:rsidRPr="00330B15">
        <w:rPr>
          <w:rFonts w:ascii="Times New Roman" w:hAnsi="Times New Roman"/>
          <w:b/>
          <w:sz w:val="24"/>
          <w:szCs w:val="24"/>
        </w:rPr>
        <w:t xml:space="preserve"> Доходный подход </w:t>
      </w:r>
    </w:p>
    <w:p w14:paraId="311847C5" w14:textId="51F1370F" w:rsidR="007C2CEE" w:rsidRPr="007C2CEE" w:rsidRDefault="007C2CEE" w:rsidP="007C2CEE">
      <w:pPr>
        <w:pStyle w:val="a8"/>
        <w:numPr>
          <w:ilvl w:val="0"/>
          <w:numId w:val="14"/>
        </w:num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7C2CEE">
        <w:rPr>
          <w:rFonts w:ascii="Times New Roman" w:hAnsi="Times New Roman"/>
          <w:sz w:val="24"/>
          <w:szCs w:val="24"/>
        </w:rPr>
        <w:t>Капитализация и дисконтирование потоков денежных средств</w:t>
      </w:r>
      <w:r w:rsidR="004050F9">
        <w:rPr>
          <w:rFonts w:ascii="Times New Roman" w:hAnsi="Times New Roman"/>
          <w:sz w:val="24"/>
          <w:szCs w:val="24"/>
        </w:rPr>
        <w:t>;</w:t>
      </w:r>
    </w:p>
    <w:p w14:paraId="0B8628C3" w14:textId="73BDB773" w:rsidR="007C2CEE" w:rsidRPr="007C2CEE" w:rsidRDefault="007C2CEE" w:rsidP="007C2CEE">
      <w:pPr>
        <w:pStyle w:val="a8"/>
        <w:numPr>
          <w:ilvl w:val="0"/>
          <w:numId w:val="14"/>
        </w:num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7C2CEE">
        <w:rPr>
          <w:rFonts w:ascii="Times New Roman" w:hAnsi="Times New Roman"/>
          <w:sz w:val="24"/>
          <w:szCs w:val="24"/>
        </w:rPr>
        <w:t>Ставки капитализации и дисконтирования (методы кумулятивного построения (build-up) и CAPM – метод ценообразования на капитальные активы)</w:t>
      </w:r>
      <w:r w:rsidR="004050F9">
        <w:rPr>
          <w:rFonts w:ascii="Times New Roman" w:hAnsi="Times New Roman"/>
          <w:sz w:val="24"/>
          <w:szCs w:val="24"/>
        </w:rPr>
        <w:t>;</w:t>
      </w:r>
    </w:p>
    <w:p w14:paraId="34D66C4D" w14:textId="4323F8F5" w:rsidR="007C2CEE" w:rsidRPr="007C2CEE" w:rsidRDefault="007C2CEE" w:rsidP="007C2CEE">
      <w:pPr>
        <w:pStyle w:val="a8"/>
        <w:numPr>
          <w:ilvl w:val="0"/>
          <w:numId w:val="14"/>
        </w:num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7C2CEE">
        <w:rPr>
          <w:rFonts w:ascii="Times New Roman" w:hAnsi="Times New Roman"/>
          <w:sz w:val="24"/>
          <w:szCs w:val="24"/>
        </w:rPr>
        <w:t>Потоки денежных средств для владельцев собственного и инвестированного капитала</w:t>
      </w:r>
      <w:r w:rsidR="004050F9">
        <w:rPr>
          <w:rFonts w:ascii="Times New Roman" w:hAnsi="Times New Roman"/>
          <w:sz w:val="24"/>
          <w:szCs w:val="24"/>
        </w:rPr>
        <w:t>;</w:t>
      </w:r>
    </w:p>
    <w:p w14:paraId="210586F0" w14:textId="77777777" w:rsidR="007C2CEE" w:rsidRPr="007C2CEE" w:rsidRDefault="007C2CEE" w:rsidP="007C2CEE">
      <w:pPr>
        <w:pStyle w:val="a8"/>
        <w:numPr>
          <w:ilvl w:val="0"/>
          <w:numId w:val="14"/>
        </w:num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7C2CEE">
        <w:rPr>
          <w:rFonts w:ascii="Times New Roman" w:hAnsi="Times New Roman"/>
          <w:sz w:val="24"/>
          <w:szCs w:val="24"/>
        </w:rPr>
        <w:t xml:space="preserve">Практические задания (Case Study): </w:t>
      </w:r>
    </w:p>
    <w:p w14:paraId="6C166B2B" w14:textId="77777777" w:rsidR="007C2CEE" w:rsidRPr="00330B15" w:rsidRDefault="007C2CEE" w:rsidP="007C2CEE">
      <w:pPr>
        <w:numPr>
          <w:ilvl w:val="1"/>
          <w:numId w:val="10"/>
        </w:numPr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330B15">
        <w:rPr>
          <w:rFonts w:ascii="Times New Roman" w:hAnsi="Times New Roman"/>
          <w:sz w:val="24"/>
          <w:szCs w:val="24"/>
        </w:rPr>
        <w:t>Расчет величины чистых денежных потоков на собственный и инвестированный капитал</w:t>
      </w:r>
    </w:p>
    <w:p w14:paraId="331A437D" w14:textId="77777777" w:rsidR="007C2CEE" w:rsidRPr="00330B15" w:rsidRDefault="007C2CEE" w:rsidP="007C2CEE">
      <w:pPr>
        <w:numPr>
          <w:ilvl w:val="1"/>
          <w:numId w:val="10"/>
        </w:numPr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330B15">
        <w:rPr>
          <w:rFonts w:ascii="Times New Roman" w:hAnsi="Times New Roman"/>
          <w:sz w:val="24"/>
          <w:szCs w:val="24"/>
        </w:rPr>
        <w:t>Коэффициент β (beta) с учетом финансового рычага (левереджа)</w:t>
      </w:r>
    </w:p>
    <w:p w14:paraId="119BD76C" w14:textId="77777777" w:rsidR="007C2CEE" w:rsidRPr="00330B15" w:rsidRDefault="007C2CEE" w:rsidP="007C2CEE">
      <w:pPr>
        <w:numPr>
          <w:ilvl w:val="1"/>
          <w:numId w:val="10"/>
        </w:numPr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330B15">
        <w:rPr>
          <w:rFonts w:ascii="Times New Roman" w:hAnsi="Times New Roman"/>
          <w:sz w:val="24"/>
          <w:szCs w:val="24"/>
        </w:rPr>
        <w:lastRenderedPageBreak/>
        <w:t>Определение коэффициентов Re (стоимость собственного капитала) и WACC (средневзвешенная стоимость капитала)</w:t>
      </w:r>
    </w:p>
    <w:p w14:paraId="22A408E0" w14:textId="77777777" w:rsidR="007C2CEE" w:rsidRPr="00330B15" w:rsidRDefault="007C2CEE" w:rsidP="007C2CEE">
      <w:pPr>
        <w:numPr>
          <w:ilvl w:val="1"/>
          <w:numId w:val="10"/>
        </w:numPr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330B15">
        <w:rPr>
          <w:rFonts w:ascii="Times New Roman" w:hAnsi="Times New Roman"/>
          <w:sz w:val="24"/>
          <w:szCs w:val="24"/>
        </w:rPr>
        <w:t>Расчет стоимости методом капитализации</w:t>
      </w:r>
    </w:p>
    <w:p w14:paraId="09F54D86" w14:textId="551D6B72" w:rsidR="007C2CEE" w:rsidRDefault="007C2CEE" w:rsidP="007C2CEE">
      <w:pPr>
        <w:numPr>
          <w:ilvl w:val="1"/>
          <w:numId w:val="10"/>
        </w:numPr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330B15">
        <w:rPr>
          <w:rFonts w:ascii="Times New Roman" w:hAnsi="Times New Roman"/>
          <w:sz w:val="24"/>
          <w:szCs w:val="24"/>
        </w:rPr>
        <w:t>Расчет стоимости методом дисконтирования</w:t>
      </w:r>
    </w:p>
    <w:p w14:paraId="64AFDB24" w14:textId="77777777" w:rsidR="007C2CEE" w:rsidRPr="00330B15" w:rsidRDefault="007C2CEE" w:rsidP="007C2CEE">
      <w:pPr>
        <w:autoSpaceDN w:val="0"/>
        <w:spacing w:after="0" w:line="216" w:lineRule="atLeast"/>
        <w:ind w:left="1440"/>
        <w:textAlignment w:val="baseline"/>
        <w:rPr>
          <w:rFonts w:ascii="Times New Roman" w:hAnsi="Times New Roman"/>
          <w:sz w:val="24"/>
          <w:szCs w:val="24"/>
        </w:rPr>
      </w:pPr>
    </w:p>
    <w:p w14:paraId="22ABC07C" w14:textId="7678C88D" w:rsidR="007C2CEE" w:rsidRPr="00330B15" w:rsidRDefault="007C2CEE" w:rsidP="007C2CEE">
      <w:pPr>
        <w:tabs>
          <w:tab w:val="left" w:pos="708"/>
        </w:tabs>
        <w:spacing w:line="216" w:lineRule="atLeast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Часть 4.</w:t>
      </w:r>
      <w:r w:rsidR="004050F9">
        <w:rPr>
          <w:rFonts w:ascii="Times New Roman" w:hAnsi="Times New Roman"/>
          <w:b/>
          <w:sz w:val="24"/>
          <w:szCs w:val="24"/>
        </w:rPr>
        <w:t xml:space="preserve"> </w:t>
      </w:r>
      <w:r w:rsidRPr="00330B15">
        <w:rPr>
          <w:rFonts w:ascii="Times New Roman" w:hAnsi="Times New Roman"/>
          <w:b/>
          <w:sz w:val="24"/>
          <w:szCs w:val="24"/>
        </w:rPr>
        <w:t xml:space="preserve">Рыночный подход </w:t>
      </w:r>
    </w:p>
    <w:p w14:paraId="32040E5E" w14:textId="2B03D388" w:rsidR="007C2CEE" w:rsidRPr="004050F9" w:rsidRDefault="007C2CEE" w:rsidP="004050F9">
      <w:pPr>
        <w:pStyle w:val="a8"/>
        <w:numPr>
          <w:ilvl w:val="0"/>
          <w:numId w:val="15"/>
        </w:num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Метод биржевых котировок</w:t>
      </w:r>
      <w:r w:rsidR="004050F9">
        <w:rPr>
          <w:rFonts w:ascii="Times New Roman" w:hAnsi="Times New Roman"/>
          <w:sz w:val="24"/>
          <w:szCs w:val="24"/>
        </w:rPr>
        <w:t>;</w:t>
      </w:r>
    </w:p>
    <w:p w14:paraId="60A80443" w14:textId="0A55BB7E" w:rsidR="007C2CEE" w:rsidRPr="004050F9" w:rsidRDefault="007C2CEE" w:rsidP="004050F9">
      <w:pPr>
        <w:pStyle w:val="a8"/>
        <w:numPr>
          <w:ilvl w:val="0"/>
          <w:numId w:val="15"/>
        </w:num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Метод сопоставимых сделок</w:t>
      </w:r>
      <w:r w:rsidR="004050F9">
        <w:rPr>
          <w:rFonts w:ascii="Times New Roman" w:hAnsi="Times New Roman"/>
          <w:sz w:val="24"/>
          <w:szCs w:val="24"/>
        </w:rPr>
        <w:t>;</w:t>
      </w:r>
    </w:p>
    <w:p w14:paraId="28B86F8F" w14:textId="242DD868" w:rsidR="007C2CEE" w:rsidRPr="004050F9" w:rsidRDefault="007C2CEE" w:rsidP="004050F9">
      <w:pPr>
        <w:pStyle w:val="a8"/>
        <w:numPr>
          <w:ilvl w:val="0"/>
          <w:numId w:val="15"/>
        </w:num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Критерии выбора компаний-аналогов</w:t>
      </w:r>
      <w:r w:rsidR="004050F9">
        <w:rPr>
          <w:rFonts w:ascii="Times New Roman" w:hAnsi="Times New Roman"/>
          <w:sz w:val="24"/>
          <w:szCs w:val="24"/>
        </w:rPr>
        <w:t>;</w:t>
      </w:r>
    </w:p>
    <w:p w14:paraId="469C8608" w14:textId="12F006D5" w:rsidR="007C2CEE" w:rsidRPr="004050F9" w:rsidRDefault="007C2CEE" w:rsidP="004050F9">
      <w:pPr>
        <w:pStyle w:val="a8"/>
        <w:numPr>
          <w:ilvl w:val="0"/>
          <w:numId w:val="15"/>
        </w:num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Выбор мультипликаторов</w:t>
      </w:r>
      <w:r w:rsidR="004050F9">
        <w:rPr>
          <w:rFonts w:ascii="Times New Roman" w:hAnsi="Times New Roman"/>
          <w:sz w:val="24"/>
          <w:szCs w:val="24"/>
        </w:rPr>
        <w:t>;</w:t>
      </w:r>
    </w:p>
    <w:p w14:paraId="7DCECCE0" w14:textId="69DA20B4" w:rsidR="007C2CEE" w:rsidRPr="004050F9" w:rsidRDefault="007C2CEE" w:rsidP="004050F9">
      <w:pPr>
        <w:pStyle w:val="a8"/>
        <w:numPr>
          <w:ilvl w:val="0"/>
          <w:numId w:val="15"/>
        </w:numPr>
        <w:tabs>
          <w:tab w:val="left" w:pos="1134"/>
        </w:tabs>
        <w:autoSpaceDN w:val="0"/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Прим</w:t>
      </w:r>
      <w:r w:rsidR="004050F9">
        <w:rPr>
          <w:rFonts w:ascii="Times New Roman" w:hAnsi="Times New Roman"/>
          <w:sz w:val="24"/>
          <w:szCs w:val="24"/>
        </w:rPr>
        <w:t>еры оценки российских компаний;</w:t>
      </w:r>
    </w:p>
    <w:p w14:paraId="0196A3C4" w14:textId="2DF1B598" w:rsidR="007C2CEE" w:rsidRPr="004050F9" w:rsidRDefault="007C2CEE" w:rsidP="004050F9">
      <w:pPr>
        <w:pStyle w:val="a8"/>
        <w:numPr>
          <w:ilvl w:val="0"/>
          <w:numId w:val="15"/>
        </w:numPr>
        <w:tabs>
          <w:tab w:val="clear" w:pos="720"/>
          <w:tab w:val="left" w:pos="708"/>
        </w:tabs>
        <w:spacing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Практическое задание (Case Study): расчет стоим</w:t>
      </w:r>
      <w:r w:rsidR="004050F9">
        <w:rPr>
          <w:rFonts w:ascii="Times New Roman" w:hAnsi="Times New Roman"/>
          <w:sz w:val="24"/>
          <w:szCs w:val="24"/>
        </w:rPr>
        <w:t>ости методом внебиржевых сделок.</w:t>
      </w:r>
    </w:p>
    <w:p w14:paraId="0B154962" w14:textId="7DD6524E" w:rsidR="007C2CEE" w:rsidRPr="00330B15" w:rsidRDefault="007C2CEE" w:rsidP="007C2CEE">
      <w:pPr>
        <w:tabs>
          <w:tab w:val="left" w:pos="708"/>
        </w:tabs>
        <w:spacing w:line="216" w:lineRule="atLeast"/>
        <w:textAlignment w:val="baseline"/>
        <w:rPr>
          <w:rFonts w:ascii="Times New Roman" w:hAnsi="Times New Roman"/>
          <w:b/>
          <w:sz w:val="24"/>
          <w:szCs w:val="24"/>
        </w:rPr>
      </w:pPr>
      <w:r w:rsidRPr="00330B1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Часть 5.</w:t>
      </w:r>
      <w:r w:rsidR="004050F9">
        <w:rPr>
          <w:rFonts w:ascii="Times New Roman" w:hAnsi="Times New Roman"/>
          <w:b/>
          <w:sz w:val="24"/>
          <w:szCs w:val="24"/>
        </w:rPr>
        <w:t xml:space="preserve"> </w:t>
      </w:r>
      <w:r w:rsidRPr="00330B15">
        <w:rPr>
          <w:rFonts w:ascii="Times New Roman" w:hAnsi="Times New Roman"/>
          <w:b/>
          <w:sz w:val="24"/>
          <w:szCs w:val="24"/>
        </w:rPr>
        <w:t xml:space="preserve">Скидки и премии </w:t>
      </w:r>
    </w:p>
    <w:p w14:paraId="4AACEA67" w14:textId="40F57989" w:rsidR="007C2CEE" w:rsidRPr="004050F9" w:rsidRDefault="007C2CEE" w:rsidP="004050F9">
      <w:pPr>
        <w:pStyle w:val="a8"/>
        <w:numPr>
          <w:ilvl w:val="0"/>
          <w:numId w:val="19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Премия за контроль</w:t>
      </w:r>
      <w:r w:rsidR="004050F9">
        <w:rPr>
          <w:rFonts w:ascii="Times New Roman" w:hAnsi="Times New Roman"/>
          <w:sz w:val="24"/>
          <w:szCs w:val="24"/>
        </w:rPr>
        <w:t>;</w:t>
      </w:r>
    </w:p>
    <w:p w14:paraId="66A9406E" w14:textId="1B803AAB" w:rsidR="007C2CEE" w:rsidRPr="004050F9" w:rsidRDefault="007C2CEE" w:rsidP="004050F9">
      <w:pPr>
        <w:pStyle w:val="a8"/>
        <w:numPr>
          <w:ilvl w:val="0"/>
          <w:numId w:val="19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Скидка за отсутствие контроля</w:t>
      </w:r>
      <w:r w:rsidR="004050F9">
        <w:rPr>
          <w:rFonts w:ascii="Times New Roman" w:hAnsi="Times New Roman"/>
          <w:sz w:val="24"/>
          <w:szCs w:val="24"/>
        </w:rPr>
        <w:t>;</w:t>
      </w:r>
    </w:p>
    <w:p w14:paraId="5538264E" w14:textId="5AE699D7" w:rsidR="004050F9" w:rsidRPr="004050F9" w:rsidRDefault="007C2CEE" w:rsidP="004050F9">
      <w:pPr>
        <w:pStyle w:val="a8"/>
        <w:numPr>
          <w:ilvl w:val="0"/>
          <w:numId w:val="19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Скидка за отсутствие ликвидности</w:t>
      </w:r>
      <w:r w:rsidR="004050F9">
        <w:rPr>
          <w:rFonts w:ascii="Times New Roman" w:hAnsi="Times New Roman"/>
          <w:sz w:val="24"/>
          <w:szCs w:val="24"/>
        </w:rPr>
        <w:t>;</w:t>
      </w:r>
    </w:p>
    <w:p w14:paraId="06199761" w14:textId="4A77139C" w:rsidR="007C2CEE" w:rsidRPr="004050F9" w:rsidRDefault="007C2CEE" w:rsidP="004050F9">
      <w:pPr>
        <w:pStyle w:val="a8"/>
        <w:numPr>
          <w:ilvl w:val="0"/>
          <w:numId w:val="19"/>
        </w:numPr>
        <w:tabs>
          <w:tab w:val="left" w:pos="1134"/>
        </w:tabs>
        <w:autoSpaceDN w:val="0"/>
        <w:spacing w:after="0" w:line="216" w:lineRule="atLeast"/>
        <w:textAlignment w:val="baseline"/>
        <w:rPr>
          <w:rFonts w:ascii="Times New Roman" w:hAnsi="Times New Roman"/>
          <w:sz w:val="24"/>
          <w:szCs w:val="24"/>
        </w:rPr>
      </w:pPr>
      <w:r w:rsidRPr="004050F9">
        <w:rPr>
          <w:rFonts w:ascii="Times New Roman" w:hAnsi="Times New Roman"/>
          <w:sz w:val="24"/>
          <w:szCs w:val="24"/>
        </w:rPr>
        <w:t>Практический пример составления бюджета производственной компании.</w:t>
      </w:r>
    </w:p>
    <w:p w14:paraId="3CB12265" w14:textId="77777777" w:rsidR="00B8589A" w:rsidRPr="00B8589A" w:rsidRDefault="00B8589A" w:rsidP="00B8589A">
      <w:pPr>
        <w:spacing w:after="0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</w:p>
    <w:p w14:paraId="31A45D72" w14:textId="25BDBABB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r w:rsidR="004050F9" w:rsidRPr="004050F9">
        <w:rPr>
          <w:rStyle w:val="aa"/>
          <w:rFonts w:ascii="Times New Roman" w:hAnsi="Times New Roman"/>
          <w:color w:val="272727"/>
          <w:sz w:val="24"/>
          <w:szCs w:val="24"/>
        </w:rPr>
        <w:t xml:space="preserve">Кирсанов Александр Игоревич – </w:t>
      </w:r>
      <w:r w:rsidR="004050F9" w:rsidRPr="004050F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Ведущий преподаватель Института МФЦ, директор по стратегии и инвестициям, MBA. Имеет многолетний опыт работы на финансовом рынке (организованный и неорганизованный рынок, рынок долевого участия, инструмен</w:t>
      </w:r>
      <w:r w:rsidR="00460802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ты с фиксированной доходностью, </w:t>
      </w:r>
      <w:r w:rsidR="004050F9" w:rsidRPr="004050F9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деривативы). Профессиональные интересы: финансовые инструменты, портфельные инвестиции, системы технического анализа, корпоративные финансы, money-management, риск-менеджмент. В настоящее время занимается доверительным управлением, ведет проекты по инвестиционному консультированию.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нек.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7B2EB57A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lastRenderedPageBreak/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7C2CEE">
        <w:rPr>
          <w:rFonts w:ascii="Times New Roman" w:hAnsi="Times New Roman"/>
          <w:sz w:val="24"/>
          <w:szCs w:val="24"/>
        </w:rPr>
        <w:t>10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7C2CEE">
        <w:rPr>
          <w:rFonts w:ascii="Times New Roman" w:hAnsi="Times New Roman"/>
          <w:sz w:val="24"/>
          <w:szCs w:val="24"/>
        </w:rPr>
        <w:t xml:space="preserve">Десять </w:t>
      </w:r>
      <w:r>
        <w:rPr>
          <w:rFonts w:ascii="Times New Roman" w:hAnsi="Times New Roman"/>
          <w:sz w:val="24"/>
          <w:szCs w:val="24"/>
        </w:rPr>
        <w:t>тысяч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465D9D6C" w14:textId="77777777" w:rsidR="00773DF1" w:rsidRPr="00236B5D" w:rsidRDefault="00773DF1" w:rsidP="00773DF1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06DDF761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вебинара на учебной платформе </w:t>
      </w:r>
      <w:r w:rsidR="0018497B"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14:paraId="37C88E6A" w14:textId="04B3CF0E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>
        <w:rPr>
          <w:rFonts w:ascii="Times New Roman" w:hAnsi="Times New Roman"/>
          <w:sz w:val="24"/>
          <w:szCs w:val="24"/>
        </w:rPr>
        <w:t>1</w:t>
      </w:r>
      <w:r w:rsidR="00E03D3D">
        <w:rPr>
          <w:rFonts w:ascii="Times New Roman" w:hAnsi="Times New Roman"/>
          <w:sz w:val="24"/>
          <w:szCs w:val="24"/>
        </w:rPr>
        <w:t>5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 w:rsidR="00E03D3D">
        <w:rPr>
          <w:rFonts w:ascii="Times New Roman" w:hAnsi="Times New Roman"/>
          <w:sz w:val="24"/>
          <w:szCs w:val="24"/>
        </w:rPr>
        <w:t>ноября</w:t>
      </w:r>
      <w:bookmarkStart w:id="0" w:name="_GoBack"/>
      <w:bookmarkEnd w:id="0"/>
      <w:r w:rsidR="007C2CEE">
        <w:rPr>
          <w:rFonts w:ascii="Times New Roman" w:hAnsi="Times New Roman"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202</w:t>
      </w:r>
      <w:r w:rsidR="00836A54"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3743EBD7" w14:textId="77777777" w:rsidR="00773DF1" w:rsidRPr="00773DF1" w:rsidRDefault="00773DF1" w:rsidP="00773DF1">
      <w:pPr>
        <w:spacing w:before="120"/>
        <w:ind w:right="-6"/>
        <w:rPr>
          <w:rFonts w:ascii="Times New Roman" w:hAnsi="Times New Roman"/>
          <w:sz w:val="24"/>
          <w:szCs w:val="24"/>
        </w:rPr>
      </w:pP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F579391" w:rsidR="000A09E7" w:rsidRDefault="0018497B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0BFEDE" wp14:editId="293D5368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5"/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560ED"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55002E1B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0"/>
      <w:footerReference w:type="default" r:id="rId2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4F88A" w14:textId="77777777" w:rsidR="000F18BD" w:rsidRDefault="000F18BD">
      <w:pPr>
        <w:spacing w:after="0" w:line="240" w:lineRule="auto"/>
      </w:pPr>
      <w:r>
        <w:separator/>
      </w:r>
    </w:p>
  </w:endnote>
  <w:endnote w:type="continuationSeparator" w:id="0">
    <w:p w14:paraId="6F089EA9" w14:textId="77777777" w:rsidR="000F18BD" w:rsidRDefault="000F1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E2336" w14:textId="48361CF6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E03D3D">
      <w:rPr>
        <w:noProof/>
        <w:sz w:val="16"/>
        <w:szCs w:val="16"/>
      </w:rPr>
      <w:t>3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98EEB" w14:textId="77777777" w:rsidR="000F18BD" w:rsidRDefault="000F18BD">
      <w:pPr>
        <w:spacing w:after="0" w:line="240" w:lineRule="auto"/>
      </w:pPr>
      <w:r>
        <w:separator/>
      </w:r>
    </w:p>
  </w:footnote>
  <w:footnote w:type="continuationSeparator" w:id="0">
    <w:p w14:paraId="5B2FE308" w14:textId="77777777" w:rsidR="000F18BD" w:rsidRDefault="000F1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486A8" w14:textId="2EC92858" w:rsidR="00B025F6" w:rsidRPr="007101DF" w:rsidRDefault="00031FE7" w:rsidP="00235C1D">
    <w:pPr>
      <w:spacing w:after="0" w:line="240" w:lineRule="auto"/>
      <w:ind w:left="708"/>
      <w:rPr>
        <w:rFonts w:ascii="Calibri Light" w:hAnsi="Calibri Light" w:cs="Calibri Light"/>
      </w:rPr>
    </w:pPr>
    <w:r w:rsidRPr="00FF554A">
      <w:rPr>
        <w:rFonts w:ascii="Times New Roman" w:hAnsi="Times New Roman"/>
        <w:noProof/>
        <w:sz w:val="24"/>
        <w:szCs w:val="24"/>
        <w:lang w:eastAsia="ru-RU"/>
      </w:rPr>
      <w:drawing>
        <wp:inline distT="0" distB="0" distL="0" distR="0" wp14:anchorId="3AD5D45E" wp14:editId="38410020">
          <wp:extent cx="5936711" cy="1199626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5865" cy="1203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79A"/>
    <w:multiLevelType w:val="hybridMultilevel"/>
    <w:tmpl w:val="9EC2F08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EE507E1"/>
    <w:multiLevelType w:val="hybridMultilevel"/>
    <w:tmpl w:val="F70AF060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42456F7"/>
    <w:multiLevelType w:val="hybridMultilevel"/>
    <w:tmpl w:val="3648B5D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4" w15:restartNumberingAfterBreak="0">
    <w:nsid w:val="1E777D6B"/>
    <w:multiLevelType w:val="hybridMultilevel"/>
    <w:tmpl w:val="A7501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2A4A1F7A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60458"/>
    <w:multiLevelType w:val="hybridMultilevel"/>
    <w:tmpl w:val="840A1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6F10FF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2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3503A85"/>
    <w:multiLevelType w:val="hybridMultilevel"/>
    <w:tmpl w:val="A1081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0726D8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3"/>
  </w:num>
  <w:num w:numId="5">
    <w:abstractNumId w:val="3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15"/>
  </w:num>
  <w:num w:numId="7">
    <w:abstractNumId w:val="1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"/>
  </w:num>
  <w:num w:numId="13">
    <w:abstractNumId w:val="0"/>
  </w:num>
  <w:num w:numId="14">
    <w:abstractNumId w:val="14"/>
  </w:num>
  <w:num w:numId="15">
    <w:abstractNumId w:val="10"/>
  </w:num>
  <w:num w:numId="16">
    <w:abstractNumId w:val="13"/>
  </w:num>
  <w:num w:numId="17">
    <w:abstractNumId w:val="8"/>
  </w:num>
  <w:num w:numId="18">
    <w:abstractNumId w:val="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0F18BD"/>
    <w:rsid w:val="00122EDD"/>
    <w:rsid w:val="00132BFB"/>
    <w:rsid w:val="001341DB"/>
    <w:rsid w:val="001518BD"/>
    <w:rsid w:val="0018497B"/>
    <w:rsid w:val="00193F74"/>
    <w:rsid w:val="001C68DB"/>
    <w:rsid w:val="001E31B8"/>
    <w:rsid w:val="001E3415"/>
    <w:rsid w:val="002231CF"/>
    <w:rsid w:val="00236B5D"/>
    <w:rsid w:val="002A5348"/>
    <w:rsid w:val="002C0FE3"/>
    <w:rsid w:val="002D6DA4"/>
    <w:rsid w:val="003078E5"/>
    <w:rsid w:val="00307DFD"/>
    <w:rsid w:val="00392287"/>
    <w:rsid w:val="003B2A83"/>
    <w:rsid w:val="003F5D53"/>
    <w:rsid w:val="00401E79"/>
    <w:rsid w:val="004041A7"/>
    <w:rsid w:val="004050F9"/>
    <w:rsid w:val="004526D0"/>
    <w:rsid w:val="00457796"/>
    <w:rsid w:val="00460802"/>
    <w:rsid w:val="004B660D"/>
    <w:rsid w:val="004C5E12"/>
    <w:rsid w:val="004D0F9E"/>
    <w:rsid w:val="004E61D0"/>
    <w:rsid w:val="00507709"/>
    <w:rsid w:val="00510350"/>
    <w:rsid w:val="00525550"/>
    <w:rsid w:val="005554D9"/>
    <w:rsid w:val="00564D96"/>
    <w:rsid w:val="00584A59"/>
    <w:rsid w:val="005B294E"/>
    <w:rsid w:val="005D3E61"/>
    <w:rsid w:val="00602F26"/>
    <w:rsid w:val="00664B7B"/>
    <w:rsid w:val="006A3F1D"/>
    <w:rsid w:val="007101DF"/>
    <w:rsid w:val="00733C43"/>
    <w:rsid w:val="0075421A"/>
    <w:rsid w:val="00761B50"/>
    <w:rsid w:val="00773DF1"/>
    <w:rsid w:val="007C2CEE"/>
    <w:rsid w:val="007D4FE8"/>
    <w:rsid w:val="00804FCF"/>
    <w:rsid w:val="00836A54"/>
    <w:rsid w:val="00845ADC"/>
    <w:rsid w:val="00866B09"/>
    <w:rsid w:val="008A3E9F"/>
    <w:rsid w:val="008D3F66"/>
    <w:rsid w:val="0092133E"/>
    <w:rsid w:val="00924CFD"/>
    <w:rsid w:val="009B2387"/>
    <w:rsid w:val="009C4E3E"/>
    <w:rsid w:val="009E5397"/>
    <w:rsid w:val="009F1C1E"/>
    <w:rsid w:val="00B04E96"/>
    <w:rsid w:val="00B14D3E"/>
    <w:rsid w:val="00B671DB"/>
    <w:rsid w:val="00B8589A"/>
    <w:rsid w:val="00BE730F"/>
    <w:rsid w:val="00C172E7"/>
    <w:rsid w:val="00C2462A"/>
    <w:rsid w:val="00C32CE2"/>
    <w:rsid w:val="00C65A3A"/>
    <w:rsid w:val="00C85254"/>
    <w:rsid w:val="00CC3CFD"/>
    <w:rsid w:val="00D32D3F"/>
    <w:rsid w:val="00D3355F"/>
    <w:rsid w:val="00D43B99"/>
    <w:rsid w:val="00D4492C"/>
    <w:rsid w:val="00D47BE1"/>
    <w:rsid w:val="00D93436"/>
    <w:rsid w:val="00DD40D3"/>
    <w:rsid w:val="00E03D3D"/>
    <w:rsid w:val="00E663F0"/>
    <w:rsid w:val="00E74819"/>
    <w:rsid w:val="00E92689"/>
    <w:rsid w:val="00E96BF1"/>
    <w:rsid w:val="00F560ED"/>
    <w:rsid w:val="00F8221A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press-center/news/" TargetMode="External"/><Relationship Id="rId17" Type="http://schemas.openxmlformats.org/officeDocument/2006/relationships/hyperlink" Target="https://twitter.com/educenterMFC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minar4@educenter.r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.me/mfc_educenter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cid:image004.png@01D75BB3.8F910B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5.png@01D75BB3.8F910B0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3" ma:contentTypeDescription="Создание документа." ma:contentTypeScope="" ma:versionID="f301ce0270694cf409464eee7b9c63a6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ed6a689df6a5be91e3d8566db726f25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6518F-D9E6-42DA-9972-9597AEA52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customXml/itemProps4.xml><?xml version="1.0" encoding="utf-8"?>
<ds:datastoreItem xmlns:ds="http://schemas.openxmlformats.org/officeDocument/2006/customXml" ds:itemID="{7A2E8D3C-6556-45BE-AB95-463CCF3D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jur1</dc:creator>
  <cp:lastModifiedBy>Марина Кисленко</cp:lastModifiedBy>
  <cp:revision>2</cp:revision>
  <dcterms:created xsi:type="dcterms:W3CDTF">2022-10-11T13:56:00Z</dcterms:created>
  <dcterms:modified xsi:type="dcterms:W3CDTF">2022-10-11T13:56:00Z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0x010100DCCC970980FD844396D9BB731CAE108F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