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87486" w14:textId="78BA7944" w:rsidR="00773DF1" w:rsidRDefault="008968A8" w:rsidP="00773DF1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4CB2023" wp14:editId="1F9CB110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795E">
        <w:rPr>
          <w:rFonts w:ascii="Times New Roman" w:hAnsi="Times New Roman"/>
          <w:b/>
          <w:sz w:val="24"/>
          <w:szCs w:val="24"/>
        </w:rPr>
        <w:t>СЕМИНАР</w:t>
      </w:r>
    </w:p>
    <w:p w14:paraId="2D9EA2A8" w14:textId="3EAA3C13" w:rsidR="00B0795E" w:rsidRDefault="002174E1" w:rsidP="00773D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615E6B" w:rsidRPr="00615E6B">
        <w:rPr>
          <w:rFonts w:ascii="Times New Roman" w:hAnsi="Times New Roman"/>
          <w:b/>
          <w:sz w:val="24"/>
          <w:szCs w:val="24"/>
        </w:rPr>
        <w:t>НАЛОГОВЫЙ БЕНЧМАРКИНГ: МОНИТОРИНГ РИСКОВ И СНИЖЕНИЕ НАЛОГОВОЙ НАГРУЗКИ</w:t>
      </w:r>
      <w:r w:rsidRPr="00615E6B">
        <w:rPr>
          <w:rFonts w:ascii="Times New Roman" w:hAnsi="Times New Roman"/>
          <w:b/>
          <w:sz w:val="24"/>
          <w:szCs w:val="24"/>
        </w:rPr>
        <w:t>»</w:t>
      </w:r>
    </w:p>
    <w:p w14:paraId="2B77F4FF" w14:textId="1D49DB38" w:rsidR="00B0795E" w:rsidRPr="00615E6B" w:rsidRDefault="00615E6B" w:rsidP="00615E6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16</w:t>
      </w:r>
      <w:r w:rsidR="00B0795E" w:rsidRPr="00B0795E">
        <w:rPr>
          <w:rFonts w:ascii="Times New Roman" w:hAnsi="Times New Roman"/>
          <w:b/>
          <w:sz w:val="24"/>
          <w:szCs w:val="24"/>
        </w:rPr>
        <w:t xml:space="preserve"> м</w:t>
      </w:r>
      <w:r w:rsidR="00B0795E">
        <w:rPr>
          <w:rFonts w:ascii="Times New Roman" w:hAnsi="Times New Roman"/>
          <w:b/>
          <w:sz w:val="24"/>
          <w:szCs w:val="24"/>
        </w:rPr>
        <w:t>арта 2022 года с 18:00 до 21:00</w:t>
      </w:r>
      <w:r w:rsidRPr="00615E6B">
        <w:t xml:space="preserve"> </w:t>
      </w:r>
    </w:p>
    <w:p w14:paraId="6D4160C6" w14:textId="0E3D4C5E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4B3B31">
        <w:rPr>
          <w:rFonts w:ascii="Times New Roman" w:hAnsi="Times New Roman"/>
          <w:sz w:val="24"/>
          <w:szCs w:val="24"/>
        </w:rPr>
        <w:t>семинаре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B8589A" w:rsidRPr="004B3B31">
        <w:rPr>
          <w:rFonts w:ascii="Times New Roman" w:hAnsi="Times New Roman"/>
          <w:b/>
          <w:sz w:val="24"/>
          <w:szCs w:val="24"/>
        </w:rPr>
        <w:t>«</w:t>
      </w:r>
      <w:r w:rsidR="008968A8">
        <w:rPr>
          <w:rFonts w:ascii="Times New Roman" w:hAnsi="Times New Roman"/>
          <w:b/>
          <w:sz w:val="24"/>
          <w:szCs w:val="24"/>
        </w:rPr>
        <w:t>Н</w:t>
      </w:r>
      <w:bookmarkStart w:id="0" w:name="_GoBack"/>
      <w:bookmarkEnd w:id="0"/>
      <w:r w:rsidR="008968A8" w:rsidRPr="00615E6B">
        <w:rPr>
          <w:rFonts w:ascii="Times New Roman" w:hAnsi="Times New Roman"/>
          <w:b/>
          <w:sz w:val="24"/>
          <w:szCs w:val="24"/>
        </w:rPr>
        <w:t xml:space="preserve">алоговый </w:t>
      </w:r>
      <w:proofErr w:type="spellStart"/>
      <w:r w:rsidR="008968A8" w:rsidRPr="00615E6B">
        <w:rPr>
          <w:rFonts w:ascii="Times New Roman" w:hAnsi="Times New Roman"/>
          <w:b/>
          <w:sz w:val="24"/>
          <w:szCs w:val="24"/>
        </w:rPr>
        <w:t>бенчмаркинг</w:t>
      </w:r>
      <w:proofErr w:type="spellEnd"/>
      <w:r w:rsidR="008968A8" w:rsidRPr="00615E6B">
        <w:rPr>
          <w:rFonts w:ascii="Times New Roman" w:hAnsi="Times New Roman"/>
          <w:b/>
          <w:sz w:val="24"/>
          <w:szCs w:val="24"/>
        </w:rPr>
        <w:t>: мониторинг рисков и снижение налоговой нагрузки</w:t>
      </w:r>
      <w:r w:rsidR="004B3B31" w:rsidRPr="004B3B31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615E6B">
        <w:rPr>
          <w:rFonts w:ascii="Times New Roman" w:hAnsi="Times New Roman"/>
          <w:sz w:val="24"/>
          <w:szCs w:val="24"/>
        </w:rPr>
        <w:t>16</w:t>
      </w:r>
      <w:r w:rsidR="004B3B31">
        <w:rPr>
          <w:rFonts w:ascii="Times New Roman" w:hAnsi="Times New Roman"/>
          <w:sz w:val="24"/>
          <w:szCs w:val="24"/>
        </w:rPr>
        <w:t xml:space="preserve"> марта</w:t>
      </w:r>
      <w:r w:rsidRPr="00B8589A"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sz w:val="24"/>
          <w:szCs w:val="24"/>
        </w:rPr>
        <w:t>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4B3B31">
        <w:rPr>
          <w:rFonts w:ascii="Times New Roman" w:hAnsi="Times New Roman"/>
          <w:i/>
          <w:sz w:val="24"/>
          <w:szCs w:val="24"/>
        </w:rPr>
        <w:t>в 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  <w:r w:rsidR="008E72FD">
        <w:rPr>
          <w:rFonts w:ascii="Times New Roman" w:hAnsi="Times New Roman"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Семинар будет проходить в онлайн-формате.</w:t>
      </w:r>
      <w:r w:rsidR="00615E6B">
        <w:rPr>
          <w:rFonts w:ascii="Times New Roman" w:hAnsi="Times New Roman"/>
          <w:b/>
          <w:sz w:val="24"/>
          <w:szCs w:val="24"/>
        </w:rPr>
        <w:t xml:space="preserve">  </w:t>
      </w:r>
    </w:p>
    <w:p w14:paraId="6EBB8D4D" w14:textId="5F65C49D" w:rsid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7E8B1B18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E6B">
        <w:rPr>
          <w:rFonts w:ascii="Times New Roman" w:hAnsi="Times New Roman"/>
          <w:b/>
          <w:sz w:val="24"/>
          <w:szCs w:val="24"/>
        </w:rPr>
        <w:t>1.</w:t>
      </w:r>
      <w:r w:rsidRPr="00615E6B">
        <w:rPr>
          <w:rFonts w:ascii="Times New Roman" w:hAnsi="Times New Roman"/>
          <w:b/>
          <w:sz w:val="24"/>
          <w:szCs w:val="24"/>
        </w:rPr>
        <w:tab/>
        <w:t>Главные направления налоговой политики на 2022–2024 годы. Оценка степени налогового давления:</w:t>
      </w:r>
    </w:p>
    <w:p w14:paraId="399B6154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1.1.</w:t>
      </w:r>
      <w:r w:rsidRPr="00615E6B">
        <w:rPr>
          <w:rFonts w:ascii="Times New Roman" w:hAnsi="Times New Roman"/>
          <w:sz w:val="24"/>
          <w:szCs w:val="24"/>
        </w:rPr>
        <w:tab/>
        <w:t>Основные направления налоговой политики государства на 2022 и плановые 2023-2024 годы;</w:t>
      </w:r>
    </w:p>
    <w:p w14:paraId="18F1A5DD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1.2.</w:t>
      </w:r>
      <w:r w:rsidRPr="00615E6B">
        <w:rPr>
          <w:rFonts w:ascii="Times New Roman" w:hAnsi="Times New Roman"/>
          <w:sz w:val="24"/>
          <w:szCs w:val="24"/>
        </w:rPr>
        <w:tab/>
        <w:t>Влияние цифровых технологий на развитие форм и методов налогового контроля;</w:t>
      </w:r>
    </w:p>
    <w:p w14:paraId="0974DAAB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1.3.</w:t>
      </w:r>
      <w:r w:rsidRPr="00615E6B">
        <w:rPr>
          <w:rFonts w:ascii="Times New Roman" w:hAnsi="Times New Roman"/>
          <w:sz w:val="24"/>
          <w:szCs w:val="24"/>
        </w:rPr>
        <w:tab/>
        <w:t>Новые инструменты налогового контроля;</w:t>
      </w:r>
    </w:p>
    <w:p w14:paraId="62F57B41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1.4.</w:t>
      </w:r>
      <w:r w:rsidRPr="00615E6B">
        <w:rPr>
          <w:rFonts w:ascii="Times New Roman" w:hAnsi="Times New Roman"/>
          <w:sz w:val="24"/>
          <w:szCs w:val="24"/>
        </w:rPr>
        <w:tab/>
        <w:t>Создание «адаптивной платформы» налогового администрирования.</w:t>
      </w:r>
    </w:p>
    <w:p w14:paraId="7E866219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E6B">
        <w:rPr>
          <w:rFonts w:ascii="Times New Roman" w:hAnsi="Times New Roman"/>
          <w:b/>
          <w:sz w:val="24"/>
          <w:szCs w:val="24"/>
        </w:rPr>
        <w:t>2.</w:t>
      </w:r>
      <w:r w:rsidRPr="00615E6B">
        <w:rPr>
          <w:rFonts w:ascii="Times New Roman" w:hAnsi="Times New Roman"/>
          <w:b/>
          <w:sz w:val="24"/>
          <w:szCs w:val="24"/>
        </w:rPr>
        <w:tab/>
        <w:t>Анализ и оценка налоговой нагрузки организации:</w:t>
      </w:r>
    </w:p>
    <w:p w14:paraId="046E5218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2.1.</w:t>
      </w:r>
      <w:r w:rsidRPr="00615E6B">
        <w:rPr>
          <w:rFonts w:ascii="Times New Roman" w:hAnsi="Times New Roman"/>
          <w:sz w:val="24"/>
          <w:szCs w:val="24"/>
        </w:rPr>
        <w:tab/>
        <w:t>Оценка уровня налоговой нагрузки;</w:t>
      </w:r>
    </w:p>
    <w:p w14:paraId="175023AF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2.2.</w:t>
      </w:r>
      <w:r w:rsidRPr="00615E6B">
        <w:rPr>
          <w:rFonts w:ascii="Times New Roman" w:hAnsi="Times New Roman"/>
          <w:sz w:val="24"/>
          <w:szCs w:val="24"/>
        </w:rPr>
        <w:tab/>
        <w:t>Анализ доли уплачиваемых налогов;</w:t>
      </w:r>
    </w:p>
    <w:p w14:paraId="7875B68E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2.3.</w:t>
      </w:r>
      <w:r w:rsidRPr="00615E6B">
        <w:rPr>
          <w:rFonts w:ascii="Times New Roman" w:hAnsi="Times New Roman"/>
          <w:sz w:val="24"/>
          <w:szCs w:val="24"/>
        </w:rPr>
        <w:tab/>
        <w:t>Анализ налоговых льгот;</w:t>
      </w:r>
    </w:p>
    <w:p w14:paraId="56E95873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E6B">
        <w:rPr>
          <w:rFonts w:ascii="Times New Roman" w:hAnsi="Times New Roman"/>
          <w:b/>
          <w:sz w:val="24"/>
          <w:szCs w:val="24"/>
        </w:rPr>
        <w:t>3. Выявление и анализ налоговых рисков:</w:t>
      </w:r>
    </w:p>
    <w:p w14:paraId="50F31F26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3.1. Противоречия в нормативных актах;</w:t>
      </w:r>
    </w:p>
    <w:p w14:paraId="19FED9D0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 xml:space="preserve">3.2. Недобросовестные бизнес-партнеры; </w:t>
      </w:r>
    </w:p>
    <w:p w14:paraId="60F6AE58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 xml:space="preserve">3.3. Технические ошибки в учете; </w:t>
      </w:r>
    </w:p>
    <w:p w14:paraId="728B3F21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3.4. Низкая квалификация сотрудников;</w:t>
      </w:r>
    </w:p>
    <w:p w14:paraId="6301DB08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3.5. Намеренное снижение налоговой базы запрещенными методами. Возможность применения налоговой реконструкции.</w:t>
      </w:r>
    </w:p>
    <w:p w14:paraId="593CC075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15E6B">
        <w:rPr>
          <w:rFonts w:ascii="Times New Roman" w:hAnsi="Times New Roman"/>
          <w:b/>
          <w:sz w:val="24"/>
          <w:szCs w:val="24"/>
        </w:rPr>
        <w:t>4. Формирование оптимальной налоговой стратегии:</w:t>
      </w:r>
    </w:p>
    <w:p w14:paraId="0AB040B1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4.1. Анализ путей оптимизации налогов;</w:t>
      </w:r>
    </w:p>
    <w:p w14:paraId="26AE8744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4.2. Создание наиболее подходящего для нужд предприятия варианта налоговой политики путем комбинирования самых эффективных в конкретной ситуации мер;</w:t>
      </w:r>
    </w:p>
    <w:p w14:paraId="108801B0" w14:textId="77777777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4.3. Закрепление системы контроля над правильностью выполнения норм учетной налоговой политики;</w:t>
      </w:r>
    </w:p>
    <w:p w14:paraId="25246BF9" w14:textId="4CB58970" w:rsidR="00615E6B" w:rsidRPr="00615E6B" w:rsidRDefault="00615E6B" w:rsidP="0017009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15E6B">
        <w:rPr>
          <w:rFonts w:ascii="Times New Roman" w:hAnsi="Times New Roman"/>
          <w:sz w:val="24"/>
          <w:szCs w:val="24"/>
        </w:rPr>
        <w:t>4.4. Базовая структура налоговой политики.</w:t>
      </w:r>
    </w:p>
    <w:p w14:paraId="583BEB9E" w14:textId="77777777" w:rsidR="00170091" w:rsidRDefault="00170091" w:rsidP="00B8589A">
      <w:pPr>
        <w:jc w:val="both"/>
        <w:rPr>
          <w:rStyle w:val="aa"/>
          <w:rFonts w:ascii="Times New Roman" w:hAnsi="Times New Roman"/>
          <w:color w:val="272727"/>
          <w:sz w:val="24"/>
          <w:szCs w:val="24"/>
        </w:rPr>
      </w:pPr>
    </w:p>
    <w:p w14:paraId="31A45D72" w14:textId="5A71BBBB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lastRenderedPageBreak/>
        <w:t>Преподаватель:</w:t>
      </w:r>
      <w:r w:rsidR="00615E6B" w:rsidRPr="00615E6B">
        <w:t xml:space="preserve"> </w:t>
      </w:r>
      <w:r w:rsidR="00615E6B">
        <w:rPr>
          <w:rStyle w:val="aa"/>
          <w:rFonts w:ascii="Times New Roman" w:hAnsi="Times New Roman"/>
          <w:color w:val="272727"/>
          <w:sz w:val="24"/>
          <w:szCs w:val="24"/>
        </w:rPr>
        <w:t xml:space="preserve">Гагулина Ольга Викторовна – </w:t>
      </w:r>
      <w:r w:rsidR="00615E6B" w:rsidRPr="00615E6B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Консультант по бухгалтерскому учету и налогообложению.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519628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B3B31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B3B31">
        <w:rPr>
          <w:rFonts w:ascii="Times New Roman" w:hAnsi="Times New Roman"/>
          <w:sz w:val="24"/>
          <w:szCs w:val="24"/>
        </w:rPr>
        <w:t>Три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B3B31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465D9D6C" w14:textId="77777777" w:rsidR="00773DF1" w:rsidRPr="00236B5D" w:rsidRDefault="00773DF1" w:rsidP="00773DF1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30F85A0A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615E6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08FEF34D" w14:textId="5788CE29" w:rsidR="00773DF1" w:rsidRPr="008E72FD" w:rsidRDefault="00773DF1" w:rsidP="00773DF1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8E72FD">
        <w:rPr>
          <w:rFonts w:ascii="Times New Roman" w:hAnsi="Times New Roman"/>
          <w:b/>
          <w:bCs/>
          <w:sz w:val="24"/>
          <w:szCs w:val="24"/>
        </w:rPr>
        <w:t>Место проведения:</w:t>
      </w:r>
      <w:r w:rsidRPr="008E72FD">
        <w:rPr>
          <w:rFonts w:ascii="Times New Roman" w:hAnsi="Times New Roman"/>
          <w:b/>
          <w:sz w:val="24"/>
          <w:szCs w:val="24"/>
        </w:rPr>
        <w:t xml:space="preserve"> </w:t>
      </w:r>
      <w:r w:rsidR="008E72FD" w:rsidRPr="008E72FD">
        <w:rPr>
          <w:rFonts w:ascii="Times New Roman" w:hAnsi="Times New Roman"/>
          <w:b/>
          <w:sz w:val="24"/>
          <w:szCs w:val="24"/>
        </w:rPr>
        <w:t>Онлайн-участие (</w:t>
      </w:r>
      <w:proofErr w:type="spellStart"/>
      <w:r w:rsidR="008E72FD" w:rsidRPr="008E72FD">
        <w:rPr>
          <w:rFonts w:ascii="Times New Roman" w:hAnsi="Times New Roman"/>
          <w:b/>
          <w:sz w:val="24"/>
          <w:szCs w:val="24"/>
        </w:rPr>
        <w:t>вебинар</w:t>
      </w:r>
      <w:proofErr w:type="spellEnd"/>
      <w:r w:rsidR="008E72FD" w:rsidRPr="008E72FD">
        <w:rPr>
          <w:rFonts w:ascii="Times New Roman" w:hAnsi="Times New Roman"/>
          <w:b/>
          <w:sz w:val="24"/>
          <w:szCs w:val="24"/>
        </w:rPr>
        <w:t>).</w:t>
      </w:r>
    </w:p>
    <w:p w14:paraId="37C88E6A" w14:textId="1F5D0459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B71F71">
        <w:rPr>
          <w:rFonts w:ascii="Times New Roman" w:hAnsi="Times New Roman"/>
          <w:sz w:val="24"/>
          <w:szCs w:val="24"/>
        </w:rPr>
        <w:t xml:space="preserve">16 марта 2022 </w:t>
      </w:r>
      <w:r w:rsidRPr="00D93436">
        <w:rPr>
          <w:rFonts w:ascii="Times New Roman" w:hAnsi="Times New Roman"/>
          <w:sz w:val="24"/>
          <w:szCs w:val="24"/>
        </w:rPr>
        <w:t xml:space="preserve">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3743EBD7" w14:textId="77777777" w:rsidR="00773DF1" w:rsidRPr="00773DF1" w:rsidRDefault="00773DF1" w:rsidP="00773DF1">
      <w:pPr>
        <w:spacing w:before="120"/>
        <w:ind w:right="-6"/>
        <w:rPr>
          <w:rFonts w:ascii="Times New Roman" w:hAnsi="Times New Roman"/>
          <w:sz w:val="24"/>
          <w:szCs w:val="24"/>
        </w:rPr>
      </w:pP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FB2CCE">
      <w:headerReference w:type="default" r:id="rId25"/>
      <w:footerReference w:type="default" r:id="rId2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1A57C2" w14:textId="77777777" w:rsidR="000C31C4" w:rsidRDefault="000C31C4">
      <w:pPr>
        <w:spacing w:after="0" w:line="240" w:lineRule="auto"/>
      </w:pPr>
      <w:r>
        <w:separator/>
      </w:r>
    </w:p>
  </w:endnote>
  <w:endnote w:type="continuationSeparator" w:id="0">
    <w:p w14:paraId="6262C3DD" w14:textId="77777777" w:rsidR="000C31C4" w:rsidRDefault="000C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77D1E486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8968A8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C5C54B" w14:textId="77777777" w:rsidR="000C31C4" w:rsidRDefault="000C31C4">
      <w:pPr>
        <w:spacing w:after="0" w:line="240" w:lineRule="auto"/>
      </w:pPr>
      <w:r>
        <w:separator/>
      </w:r>
    </w:p>
  </w:footnote>
  <w:footnote w:type="continuationSeparator" w:id="0">
    <w:p w14:paraId="28B33A79" w14:textId="77777777" w:rsidR="000C31C4" w:rsidRDefault="000C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38B7A826" w:rsidR="00B025F6" w:rsidRPr="007101DF" w:rsidRDefault="000C31C4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5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34806"/>
    <w:rsid w:val="000408E0"/>
    <w:rsid w:val="00081882"/>
    <w:rsid w:val="000A09E7"/>
    <w:rsid w:val="000C31C4"/>
    <w:rsid w:val="000E4DE1"/>
    <w:rsid w:val="000E77A7"/>
    <w:rsid w:val="00122EDD"/>
    <w:rsid w:val="00132BFB"/>
    <w:rsid w:val="001341DB"/>
    <w:rsid w:val="001518BD"/>
    <w:rsid w:val="00170091"/>
    <w:rsid w:val="00193F74"/>
    <w:rsid w:val="001C68DB"/>
    <w:rsid w:val="001E31B8"/>
    <w:rsid w:val="001E3415"/>
    <w:rsid w:val="002174E1"/>
    <w:rsid w:val="002231CF"/>
    <w:rsid w:val="00236B5D"/>
    <w:rsid w:val="002A5348"/>
    <w:rsid w:val="002C0FE3"/>
    <w:rsid w:val="002D6DA4"/>
    <w:rsid w:val="003078E5"/>
    <w:rsid w:val="00307DFD"/>
    <w:rsid w:val="003B2A83"/>
    <w:rsid w:val="003F5D53"/>
    <w:rsid w:val="00401E79"/>
    <w:rsid w:val="004041A7"/>
    <w:rsid w:val="004526D0"/>
    <w:rsid w:val="00457796"/>
    <w:rsid w:val="004B3B31"/>
    <w:rsid w:val="004B660D"/>
    <w:rsid w:val="004C5E12"/>
    <w:rsid w:val="004D0F9E"/>
    <w:rsid w:val="004E61D0"/>
    <w:rsid w:val="00507709"/>
    <w:rsid w:val="00510350"/>
    <w:rsid w:val="00525550"/>
    <w:rsid w:val="005554D9"/>
    <w:rsid w:val="00564D96"/>
    <w:rsid w:val="00584A59"/>
    <w:rsid w:val="005B294E"/>
    <w:rsid w:val="00602F26"/>
    <w:rsid w:val="00615E6B"/>
    <w:rsid w:val="00664B7B"/>
    <w:rsid w:val="006A3F1D"/>
    <w:rsid w:val="007101DF"/>
    <w:rsid w:val="00733C43"/>
    <w:rsid w:val="0075421A"/>
    <w:rsid w:val="00761B50"/>
    <w:rsid w:val="00773DF1"/>
    <w:rsid w:val="00804FCF"/>
    <w:rsid w:val="008601E2"/>
    <w:rsid w:val="00866B09"/>
    <w:rsid w:val="008968A8"/>
    <w:rsid w:val="008A3E9F"/>
    <w:rsid w:val="008D3F66"/>
    <w:rsid w:val="008E72FD"/>
    <w:rsid w:val="0092133E"/>
    <w:rsid w:val="00924CFD"/>
    <w:rsid w:val="009B2387"/>
    <w:rsid w:val="009C4E3E"/>
    <w:rsid w:val="009E5397"/>
    <w:rsid w:val="00B04E96"/>
    <w:rsid w:val="00B0795E"/>
    <w:rsid w:val="00B14D3E"/>
    <w:rsid w:val="00B671DB"/>
    <w:rsid w:val="00B71F71"/>
    <w:rsid w:val="00B8589A"/>
    <w:rsid w:val="00BE730F"/>
    <w:rsid w:val="00C172E7"/>
    <w:rsid w:val="00C2462A"/>
    <w:rsid w:val="00C32CE2"/>
    <w:rsid w:val="00C65A3A"/>
    <w:rsid w:val="00C85254"/>
    <w:rsid w:val="00CC3CFD"/>
    <w:rsid w:val="00D3355F"/>
    <w:rsid w:val="00D43B99"/>
    <w:rsid w:val="00D4492C"/>
    <w:rsid w:val="00D47BE1"/>
    <w:rsid w:val="00D93436"/>
    <w:rsid w:val="00DD40D3"/>
    <w:rsid w:val="00E663F0"/>
    <w:rsid w:val="00E92689"/>
    <w:rsid w:val="00E96BF1"/>
    <w:rsid w:val="00EA677E"/>
    <w:rsid w:val="00F560ED"/>
    <w:rsid w:val="00F8221A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image" Target="cid:image002.png@01D75BB3.8F910B00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cid:image003.png@01D75BB3.8F910B0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educenter_mfc/?hl=r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cid:image004.png@01D75BB3.8F910B00" TargetMode="Externa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image" Target="media/image5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stitute.mf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twitter.com/educenterMF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FFF1F4-9F49-4521-9ACF-560E743E0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jur1</dc:creator>
  <cp:lastModifiedBy>Наталья Захарова</cp:lastModifiedBy>
  <cp:revision>5</cp:revision>
  <dcterms:created xsi:type="dcterms:W3CDTF">2022-03-02T13:01:00Z</dcterms:created>
  <dcterms:modified xsi:type="dcterms:W3CDTF">2022-03-03T09:33:00Z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