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Default="00A33DCF" w:rsidP="00172A37"/>
    <w:p w:rsidR="00C2580D" w:rsidRDefault="00B6094D" w:rsidP="00C2580D">
      <w:pPr>
        <w:ind w:left="-567"/>
        <w:jc w:val="center"/>
        <w:rPr>
          <w:b/>
        </w:rPr>
      </w:pPr>
      <w:r w:rsidRPr="001D6A2F">
        <w:rPr>
          <w:noProof/>
          <w:lang w:eastAsia="ru-RU"/>
        </w:rPr>
        <w:drawing>
          <wp:inline distT="0" distB="0" distL="0" distR="0">
            <wp:extent cx="5940425" cy="72937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C2580D" w:rsidRDefault="00C2580D" w:rsidP="00A33DC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3DCF" w:rsidRPr="00C2580D" w:rsidRDefault="00E169CE" w:rsidP="00A33D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</w:t>
      </w:r>
      <w:r w:rsidR="00CD5BC9">
        <w:rPr>
          <w:rFonts w:ascii="Times New Roman" w:hAnsi="Times New Roman"/>
          <w:b/>
          <w:sz w:val="24"/>
          <w:szCs w:val="24"/>
        </w:rPr>
        <w:t xml:space="preserve"> </w:t>
      </w:r>
      <w:r w:rsidR="00802CCC">
        <w:rPr>
          <w:rFonts w:ascii="Times New Roman" w:hAnsi="Times New Roman"/>
          <w:b/>
          <w:sz w:val="24"/>
          <w:szCs w:val="24"/>
        </w:rPr>
        <w:t>-</w:t>
      </w:r>
      <w:r w:rsidR="00CD5BC9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802CCC">
        <w:rPr>
          <w:rFonts w:ascii="Times New Roman" w:hAnsi="Times New Roman"/>
          <w:b/>
          <w:sz w:val="24"/>
          <w:szCs w:val="24"/>
        </w:rPr>
        <w:t>28</w:t>
      </w:r>
      <w:r>
        <w:rPr>
          <w:rFonts w:ascii="Times New Roman" w:hAnsi="Times New Roman"/>
          <w:b/>
          <w:sz w:val="24"/>
          <w:szCs w:val="24"/>
        </w:rPr>
        <w:t xml:space="preserve"> июня</w:t>
      </w:r>
      <w:r w:rsidR="00A33DCF" w:rsidRPr="00C2580D">
        <w:rPr>
          <w:rFonts w:ascii="Times New Roman" w:hAnsi="Times New Roman"/>
          <w:b/>
          <w:sz w:val="24"/>
          <w:szCs w:val="24"/>
        </w:rPr>
        <w:t xml:space="preserve"> 2016 г.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Специализированный (продвинутый) семинар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для негосударственных пенсионных фондов</w:t>
      </w:r>
    </w:p>
    <w:p w:rsid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 xml:space="preserve">«Практические и сложные вопросы перехода </w:t>
      </w:r>
      <w:proofErr w:type="spellStart"/>
      <w:r w:rsidRPr="00C2580D">
        <w:rPr>
          <w:rFonts w:ascii="Times New Roman" w:hAnsi="Times New Roman"/>
          <w:b/>
          <w:sz w:val="24"/>
          <w:szCs w:val="24"/>
        </w:rPr>
        <w:t>НПФов</w:t>
      </w:r>
      <w:proofErr w:type="spellEnd"/>
      <w:r w:rsidRPr="00C2580D">
        <w:rPr>
          <w:rFonts w:ascii="Times New Roman" w:hAnsi="Times New Roman"/>
          <w:b/>
          <w:sz w:val="24"/>
          <w:szCs w:val="24"/>
        </w:rPr>
        <w:t xml:space="preserve"> на план счетов и </w:t>
      </w:r>
    </w:p>
    <w:p w:rsidR="00A33DCF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ОСБУ Банка России»</w:t>
      </w:r>
    </w:p>
    <w:p w:rsidR="00C2580D" w:rsidRDefault="00C2580D" w:rsidP="00C2580D">
      <w:pPr>
        <w:jc w:val="both"/>
        <w:rPr>
          <w:rFonts w:ascii="Times New Roman" w:hAnsi="Times New Roman"/>
          <w:b/>
          <w:sz w:val="24"/>
          <w:szCs w:val="24"/>
        </w:rPr>
      </w:pPr>
    </w:p>
    <w:p w:rsidR="00C2580D" w:rsidRDefault="00E169CE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Институт МФЦ с 2</w:t>
      </w:r>
      <w:r w:rsidR="00802CC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по 2</w:t>
      </w:r>
      <w:r w:rsidR="00802CC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июня</w:t>
      </w:r>
      <w:r w:rsidR="00C2580D" w:rsidRPr="00C2580D">
        <w:rPr>
          <w:rFonts w:ascii="Times New Roman" w:hAnsi="Times New Roman"/>
          <w:sz w:val="24"/>
          <w:szCs w:val="24"/>
        </w:rPr>
        <w:t xml:space="preserve"> 2016 года приглашает бухгалтеров, аудиторов и актуариев негосударственных пенсионных фондов принять участие в специализированном (продвинутом) семинаре «Практические и сложные вопросы перехода </w:t>
      </w:r>
      <w:proofErr w:type="spellStart"/>
      <w:r w:rsidR="00C2580D"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C2580D" w:rsidRPr="00C2580D">
        <w:rPr>
          <w:rFonts w:ascii="Times New Roman" w:hAnsi="Times New Roman"/>
          <w:sz w:val="24"/>
          <w:szCs w:val="24"/>
        </w:rPr>
        <w:t xml:space="preserve"> на план счетов и ОСБУ Банка России»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A33DCF" w:rsidRDefault="00A33DCF" w:rsidP="00A33DCF">
      <w:pPr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</w:rPr>
        <w:t xml:space="preserve">Семинар рассчитан на </w:t>
      </w:r>
      <w:r w:rsidR="00C2580D">
        <w:rPr>
          <w:rFonts w:ascii="Times New Roman" w:hAnsi="Times New Roman"/>
          <w:sz w:val="24"/>
          <w:szCs w:val="24"/>
        </w:rPr>
        <w:t>слушателей,</w:t>
      </w:r>
      <w:r w:rsidRPr="00C2580D">
        <w:rPr>
          <w:rFonts w:ascii="Times New Roman" w:hAnsi="Times New Roman"/>
          <w:sz w:val="24"/>
          <w:szCs w:val="24"/>
        </w:rPr>
        <w:t xml:space="preserve"> изучивших «новые стандарты» бухгалтерско</w:t>
      </w:r>
      <w:r w:rsidR="00C2580D">
        <w:rPr>
          <w:rFonts w:ascii="Times New Roman" w:hAnsi="Times New Roman"/>
          <w:sz w:val="24"/>
          <w:szCs w:val="24"/>
        </w:rPr>
        <w:t>го учета и финансовой отчетности, владеющих основами «нового» учета</w:t>
      </w:r>
      <w:r w:rsidR="002A4B8E">
        <w:rPr>
          <w:rStyle w:val="a9"/>
          <w:rFonts w:ascii="Times New Roman" w:hAnsi="Times New Roman"/>
          <w:sz w:val="24"/>
          <w:szCs w:val="24"/>
        </w:rPr>
        <w:footnoteReference w:id="1"/>
      </w:r>
      <w:r w:rsidR="00C2580D">
        <w:rPr>
          <w:rFonts w:ascii="Times New Roman" w:hAnsi="Times New Roman"/>
          <w:sz w:val="24"/>
          <w:szCs w:val="24"/>
        </w:rPr>
        <w:t xml:space="preserve">, и будет </w:t>
      </w:r>
      <w:r w:rsidRPr="00C2580D">
        <w:rPr>
          <w:rFonts w:ascii="Times New Roman" w:hAnsi="Times New Roman"/>
          <w:sz w:val="24"/>
          <w:szCs w:val="24"/>
        </w:rPr>
        <w:t xml:space="preserve">сконцентрирован на практических вопросах ведения бухгалтерского учета и составления финансовой отчетности </w:t>
      </w:r>
      <w:proofErr w:type="spellStart"/>
      <w:r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051D58" w:rsidRPr="00C2580D">
        <w:rPr>
          <w:rFonts w:ascii="Times New Roman" w:hAnsi="Times New Roman"/>
          <w:sz w:val="24"/>
          <w:szCs w:val="24"/>
        </w:rPr>
        <w:t xml:space="preserve"> «по-новому»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C2580D" w:rsidRPr="001B5630" w:rsidRDefault="00C2580D" w:rsidP="00A33DC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B5630">
        <w:rPr>
          <w:rFonts w:ascii="Times New Roman" w:hAnsi="Times New Roman"/>
          <w:b/>
          <w:i/>
          <w:sz w:val="24"/>
          <w:szCs w:val="24"/>
        </w:rPr>
        <w:t xml:space="preserve">Семинар подготовлен и проводится </w:t>
      </w:r>
      <w:r w:rsidR="00C533D4" w:rsidRPr="001B5630">
        <w:rPr>
          <w:rFonts w:ascii="Times New Roman" w:hAnsi="Times New Roman"/>
          <w:b/>
          <w:i/>
          <w:sz w:val="24"/>
          <w:szCs w:val="24"/>
        </w:rPr>
        <w:t xml:space="preserve">представителем Департамента бухгалтерского учета и отчетности Банка России и консультантом-практиком, участвовавших в разработке «профильных» ОСБУ по бухгалтерскому учета 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и бухгалтерской (финансовой) отчетности </w:t>
      </w:r>
      <w:proofErr w:type="spellStart"/>
      <w:r w:rsidR="002A4B8E" w:rsidRPr="001B5630">
        <w:rPr>
          <w:rFonts w:ascii="Times New Roman" w:hAnsi="Times New Roman"/>
          <w:b/>
          <w:i/>
          <w:sz w:val="24"/>
          <w:szCs w:val="24"/>
        </w:rPr>
        <w:t>НПФов</w:t>
      </w:r>
      <w:proofErr w:type="spellEnd"/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(№ 502-П от 05.11.2015 и № 527-П от 28.12.2015), а также разрабатывающих текущие изменения и дополнения к ОСБУ (в соответствии с </w:t>
      </w:r>
      <w:r w:rsidR="002A4B8E" w:rsidRPr="001B5630">
        <w:rPr>
          <w:rFonts w:ascii="Times New Roman" w:hAnsi="Times New Roman"/>
          <w:b/>
          <w:i/>
          <w:sz w:val="24"/>
          <w:szCs w:val="24"/>
          <w:lang w:val="en-US"/>
        </w:rPr>
        <w:t>IFRS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9 «Финансовые инструменты»).</w:t>
      </w:r>
    </w:p>
    <w:p w:rsidR="00A11783" w:rsidRPr="002A4B8E" w:rsidRDefault="00A11783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Семинар призван содействовать в решении методологических проблем, с которыми сталкиваются </w:t>
      </w:r>
      <w:proofErr w:type="spellStart"/>
      <w:r>
        <w:rPr>
          <w:rFonts w:ascii="Times New Roman" w:hAnsi="Times New Roman"/>
          <w:sz w:val="24"/>
          <w:szCs w:val="24"/>
        </w:rPr>
        <w:t>НПФы</w:t>
      </w:r>
      <w:proofErr w:type="spellEnd"/>
      <w:r>
        <w:rPr>
          <w:rFonts w:ascii="Times New Roman" w:hAnsi="Times New Roman"/>
          <w:sz w:val="24"/>
          <w:szCs w:val="24"/>
        </w:rPr>
        <w:t xml:space="preserve"> при формировании «новой» системы бухгалтерского учета и финансовой отчетности.</w:t>
      </w:r>
    </w:p>
    <w:p w:rsidR="002A4B8E" w:rsidRDefault="002A4B8E" w:rsidP="002A4B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6566" w:rsidRPr="00802CCC" w:rsidRDefault="00C96AD0" w:rsidP="00802CCC">
      <w:pPr>
        <w:tabs>
          <w:tab w:val="center" w:pos="4677"/>
          <w:tab w:val="left" w:pos="649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A4B8E" w:rsidRPr="002A4B8E">
        <w:rPr>
          <w:rFonts w:ascii="Times New Roman" w:hAnsi="Times New Roman"/>
          <w:b/>
          <w:sz w:val="24"/>
          <w:szCs w:val="24"/>
        </w:rPr>
        <w:t>Тематический план</w:t>
      </w:r>
      <w:r>
        <w:rPr>
          <w:rFonts w:ascii="Times New Roman" w:hAnsi="Times New Roman"/>
          <w:b/>
          <w:sz w:val="24"/>
          <w:szCs w:val="24"/>
        </w:rPr>
        <w:tab/>
      </w:r>
    </w:p>
    <w:p w:rsidR="002D2E72" w:rsidRPr="002A4B8E" w:rsidRDefault="00E169CE" w:rsidP="001B563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 июня</w:t>
      </w:r>
      <w:r w:rsidR="007701EC" w:rsidRPr="002A4B8E">
        <w:rPr>
          <w:rFonts w:ascii="Times New Roman" w:hAnsi="Times New Roman"/>
          <w:b/>
          <w:sz w:val="24"/>
          <w:szCs w:val="24"/>
        </w:rPr>
        <w:t xml:space="preserve"> (10.00-17.00)</w:t>
      </w:r>
    </w:p>
    <w:p w:rsidR="00D75709" w:rsidRPr="00C2580D" w:rsidRDefault="00D75709" w:rsidP="001B5630">
      <w:pPr>
        <w:pStyle w:val="a6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 xml:space="preserve">Отдельные вопросы бухгалтерского учета в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НПФах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на основе «непрофильных» для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НПФов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ОСБУ (с примерами):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финансовых инструментов. Классификация, оценка, прекращение признания.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Порядок отражения в учете событий после окончания отчетного периода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отложенных налоговых обязательств и отложенных налоговых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580D">
        <w:rPr>
          <w:rFonts w:ascii="Times New Roman" w:hAnsi="Times New Roman"/>
          <w:sz w:val="24"/>
          <w:szCs w:val="24"/>
          <w:lang w:eastAsia="ru-RU"/>
        </w:rPr>
        <w:t>активов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CF13D8" w:rsidRPr="00C2580D" w:rsidRDefault="00A36270" w:rsidP="002A4B8E">
      <w:pPr>
        <w:pStyle w:val="a6"/>
        <w:numPr>
          <w:ilvl w:val="0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(финансов</w:t>
      </w:r>
      <w:r w:rsidRPr="00C2580D">
        <w:rPr>
          <w:rFonts w:ascii="Times New Roman" w:hAnsi="Times New Roman"/>
          <w:sz w:val="24"/>
          <w:szCs w:val="24"/>
          <w:lang w:eastAsia="ru-RU"/>
        </w:rPr>
        <w:t>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) отчетност</w:t>
      </w:r>
      <w:r w:rsidRPr="00C2580D">
        <w:rPr>
          <w:rFonts w:ascii="Times New Roman" w:hAnsi="Times New Roman"/>
          <w:sz w:val="24"/>
          <w:szCs w:val="24"/>
          <w:lang w:eastAsia="ru-RU"/>
        </w:rPr>
        <w:t>ь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75709" w:rsidRPr="00C2580D">
        <w:rPr>
          <w:rFonts w:ascii="Times New Roman" w:hAnsi="Times New Roman"/>
          <w:sz w:val="24"/>
          <w:szCs w:val="24"/>
          <w:lang w:eastAsia="ru-RU"/>
        </w:rPr>
        <w:t>НПФ</w:t>
      </w:r>
      <w:r w:rsidR="00CF13D8" w:rsidRPr="00C2580D">
        <w:rPr>
          <w:rFonts w:ascii="Times New Roman" w:hAnsi="Times New Roman"/>
          <w:sz w:val="24"/>
          <w:szCs w:val="24"/>
          <w:lang w:eastAsia="ru-RU"/>
        </w:rPr>
        <w:t>а</w:t>
      </w:r>
      <w:proofErr w:type="spellEnd"/>
      <w:r w:rsidR="00CF13D8" w:rsidRPr="00C2580D">
        <w:rPr>
          <w:rFonts w:ascii="Times New Roman" w:hAnsi="Times New Roman"/>
          <w:sz w:val="24"/>
          <w:szCs w:val="24"/>
          <w:lang w:eastAsia="ru-RU"/>
        </w:rPr>
        <w:t>: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>Состав промежуточной и годовой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отражения в бухгалтерской (финансовой) отчетности инвестиций в дочерние и ассоциированные компании.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Обзор форм бухгалтерской (финансовой) отчетности: отчета об изменениях собственного капитала,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Принципы подготовки бухгалтерской (финансовой) отчетности в соответствии с Положением Банка России «Отраслевой стандарт бухгалтерского учета «Порядок составления бухгалтерской (финансовой) отчетности негосударственных пенсионных фондов».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показателей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представления и публикации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справедливой стоимости.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рисках, связанных с финансовыми инструментами.</w:t>
      </w:r>
    </w:p>
    <w:p w:rsidR="00796566" w:rsidRPr="002A4B8E" w:rsidRDefault="00796566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Подготовка тестовой отчетности.</w:t>
      </w:r>
    </w:p>
    <w:p w:rsidR="00796566" w:rsidRDefault="00796566" w:rsidP="00CC7B45">
      <w:pPr>
        <w:pStyle w:val="Default"/>
        <w:numPr>
          <w:ilvl w:val="0"/>
          <w:numId w:val="2"/>
        </w:numPr>
        <w:ind w:left="567" w:hanging="567"/>
        <w:jc w:val="both"/>
        <w:rPr>
          <w:color w:val="auto"/>
        </w:rPr>
      </w:pPr>
      <w:r w:rsidRPr="00C2580D">
        <w:rPr>
          <w:color w:val="auto"/>
        </w:rPr>
        <w:t xml:space="preserve">Трансформация бухгалтерской отчетности </w:t>
      </w:r>
      <w:proofErr w:type="spellStart"/>
      <w:r w:rsidRPr="00C2580D">
        <w:rPr>
          <w:color w:val="auto"/>
        </w:rPr>
        <w:t>НПФа</w:t>
      </w:r>
      <w:proofErr w:type="spellEnd"/>
      <w:r w:rsidRPr="00C2580D">
        <w:rPr>
          <w:color w:val="auto"/>
        </w:rPr>
        <w:t xml:space="preserve"> в финансовую отчетность, сформированную в соответствии с ОСБУ Банка России: теоретические аспекты и практические примеры.</w:t>
      </w:r>
    </w:p>
    <w:p w:rsidR="00802CCC" w:rsidRPr="002A4B8E" w:rsidRDefault="00802CCC" w:rsidP="00802CCC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27 и 28 июня</w:t>
      </w:r>
      <w:r w:rsidRPr="002A4B8E">
        <w:rPr>
          <w:b/>
        </w:rPr>
        <w:t xml:space="preserve"> (18.30-21.30)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Отдельные вопросы построения рабочего плана счетов и аналитического учета в </w:t>
      </w:r>
      <w:proofErr w:type="spellStart"/>
      <w:r w:rsidRPr="002A4B8E">
        <w:rPr>
          <w:rFonts w:ascii="Times New Roman" w:hAnsi="Times New Roman"/>
          <w:sz w:val="24"/>
          <w:szCs w:val="24"/>
        </w:rPr>
        <w:t>НПФах</w:t>
      </w:r>
      <w:proofErr w:type="spellEnd"/>
      <w:r w:rsidRPr="002A4B8E">
        <w:rPr>
          <w:rFonts w:ascii="Times New Roman" w:hAnsi="Times New Roman"/>
          <w:sz w:val="24"/>
          <w:szCs w:val="24"/>
        </w:rPr>
        <w:t>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Классификация договоров по негосударственному пенсионному обеспечению и обязательному пенсионному страхованию. Встроенные компоненты в договорах негосударственного пенсионного обеспечения и необходимость их выделения.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Обязательства и активы по договорам страхования и инвестиционным договорам.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Оценка обязательств по договорам НПО и ОПС, классифицированных как страховые. Ведение обособленного учета.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 xml:space="preserve">Оценка обязательств по инвестиционным договорам с негарантированной возможностью получения дополнительной выгоды (НВПДВ).      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Бухгалтерский учет обязательств по договорам НПО и ОПС (практический пример).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Отражение в бухгалтерском учете обязательств и доли перестраховщиков в обязательствах по инвестиционным договорам без НВПДВ (практический пример).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Порядок проведения проверки адекватности обязательств по договорам НПО и ОПС.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Приобретение и выбытие портфеля договоров ОПС и НПО (практический пример).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>Порядок бухгалтерского учета результата размещения пенсионных резервов и результата инвестирования пенсионных накоплений, подлежащего распределению на средства пенсионных резервов и пенсионных накоплений.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Доходы и расходы по договорам НПО и ОПС: порядок признания взносов, выплат, </w:t>
      </w:r>
      <w:proofErr w:type="spellStart"/>
      <w:r w:rsidRPr="002A4B8E">
        <w:rPr>
          <w:rFonts w:ascii="Times New Roman" w:hAnsi="Times New Roman"/>
          <w:sz w:val="24"/>
          <w:szCs w:val="24"/>
        </w:rPr>
        <w:t>аквизиционных</w:t>
      </w:r>
      <w:proofErr w:type="spellEnd"/>
      <w:r w:rsidRPr="002A4B8E">
        <w:rPr>
          <w:rFonts w:ascii="Times New Roman" w:hAnsi="Times New Roman"/>
          <w:sz w:val="24"/>
          <w:szCs w:val="24"/>
        </w:rPr>
        <w:t xml:space="preserve"> расходов.</w:t>
      </w:r>
    </w:p>
    <w:p w:rsidR="00802CCC" w:rsidRPr="00802CCC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802CCC">
        <w:rPr>
          <w:rFonts w:ascii="Times New Roman" w:hAnsi="Times New Roman"/>
          <w:b/>
          <w:sz w:val="24"/>
          <w:szCs w:val="24"/>
        </w:rPr>
        <w:t>Конструирование учетной политики негосударственного пенсионного фонда: на что нужно обратить внимание.</w:t>
      </w:r>
    </w:p>
    <w:p w:rsidR="00483C2C" w:rsidRPr="00C2580D" w:rsidRDefault="00483C2C" w:rsidP="00483C2C">
      <w:pPr>
        <w:pStyle w:val="Default"/>
        <w:jc w:val="both"/>
        <w:rPr>
          <w:color w:val="auto"/>
        </w:rPr>
      </w:pPr>
    </w:p>
    <w:p w:rsidR="00483C2C" w:rsidRPr="00483C2C" w:rsidRDefault="00483C2C" w:rsidP="00C96AD0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="00C96AD0">
        <w:rPr>
          <w:rFonts w:ascii="Times New Roman" w:hAnsi="Times New Roman"/>
          <w:sz w:val="24"/>
          <w:szCs w:val="24"/>
        </w:rPr>
        <w:t>с</w:t>
      </w:r>
      <w:r w:rsidRPr="00483C2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483C2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483C2C">
        <w:rPr>
          <w:rFonts w:ascii="Times New Roman" w:hAnsi="Times New Roman"/>
          <w:sz w:val="24"/>
          <w:szCs w:val="24"/>
        </w:rPr>
        <w:t xml:space="preserve">, </w:t>
      </w:r>
      <w:r w:rsidR="00C96AD0">
        <w:rPr>
          <w:rFonts w:ascii="Times New Roman" w:hAnsi="Times New Roman"/>
          <w:sz w:val="24"/>
          <w:szCs w:val="24"/>
        </w:rPr>
        <w:t>д. 30. Проезд до станции метро «Преображенская площадь»</w:t>
      </w:r>
      <w:r w:rsidRPr="00483C2C">
        <w:rPr>
          <w:rFonts w:ascii="Times New Roman" w:hAnsi="Times New Roman"/>
          <w:sz w:val="24"/>
          <w:szCs w:val="24"/>
        </w:rPr>
        <w:t xml:space="preserve">. </w:t>
      </w:r>
      <w:r w:rsidR="001B5630">
        <w:rPr>
          <w:rFonts w:ascii="Times New Roman" w:hAnsi="Times New Roman"/>
          <w:sz w:val="24"/>
          <w:szCs w:val="24"/>
        </w:rPr>
        <w:t xml:space="preserve">Регистрация начинается за полчаса до начала очередного дня семинара. </w:t>
      </w:r>
      <w:r w:rsidRPr="001B5630">
        <w:rPr>
          <w:rFonts w:ascii="Times New Roman" w:hAnsi="Times New Roman"/>
          <w:b/>
          <w:sz w:val="24"/>
          <w:szCs w:val="24"/>
        </w:rPr>
        <w:t xml:space="preserve">Возможно участие </w:t>
      </w:r>
      <w:proofErr w:type="gramStart"/>
      <w:r w:rsidRPr="001B5630">
        <w:rPr>
          <w:rFonts w:ascii="Times New Roman" w:hAnsi="Times New Roman"/>
          <w:b/>
          <w:sz w:val="24"/>
          <w:szCs w:val="24"/>
        </w:rPr>
        <w:t>он-</w:t>
      </w:r>
      <w:proofErr w:type="spellStart"/>
      <w:r w:rsidRPr="001B5630">
        <w:rPr>
          <w:rFonts w:ascii="Times New Roman" w:hAnsi="Times New Roman"/>
          <w:b/>
          <w:sz w:val="24"/>
          <w:szCs w:val="24"/>
        </w:rPr>
        <w:t>лайн</w:t>
      </w:r>
      <w:proofErr w:type="spellEnd"/>
      <w:proofErr w:type="gramEnd"/>
      <w:r w:rsidRPr="001B5630">
        <w:rPr>
          <w:rFonts w:ascii="Times New Roman" w:hAnsi="Times New Roman"/>
          <w:b/>
          <w:sz w:val="24"/>
          <w:szCs w:val="24"/>
        </w:rPr>
        <w:t>.</w:t>
      </w:r>
    </w:p>
    <w:p w:rsidR="00483C2C" w:rsidRDefault="00483C2C" w:rsidP="00C96AD0">
      <w:pPr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483C2C">
        <w:rPr>
          <w:rFonts w:ascii="Times New Roman" w:hAnsi="Times New Roman"/>
          <w:sz w:val="24"/>
          <w:szCs w:val="24"/>
        </w:rPr>
        <w:t xml:space="preserve">стоимость участия в семинаре для одного участника составляет </w:t>
      </w:r>
      <w:r w:rsidR="00676589">
        <w:rPr>
          <w:rFonts w:ascii="Times New Roman" w:hAnsi="Times New Roman"/>
          <w:sz w:val="24"/>
          <w:szCs w:val="24"/>
        </w:rPr>
        <w:t>21</w:t>
      </w:r>
      <w:r w:rsidRPr="00483C2C">
        <w:rPr>
          <w:rFonts w:ascii="Times New Roman" w:hAnsi="Times New Roman"/>
          <w:sz w:val="24"/>
          <w:szCs w:val="24"/>
        </w:rPr>
        <w:t xml:space="preserve"> 000 (</w:t>
      </w:r>
      <w:r w:rsidR="00676589">
        <w:rPr>
          <w:rFonts w:ascii="Times New Roman" w:hAnsi="Times New Roman"/>
          <w:sz w:val="24"/>
          <w:szCs w:val="24"/>
        </w:rPr>
        <w:t>двадцать одна тысяча</w:t>
      </w:r>
      <w:r w:rsidRPr="00483C2C">
        <w:rPr>
          <w:rFonts w:ascii="Times New Roman" w:hAnsi="Times New Roman"/>
          <w:sz w:val="24"/>
          <w:szCs w:val="24"/>
        </w:rPr>
        <w:t>) рублей</w:t>
      </w:r>
      <w:r w:rsidRPr="00483C2C">
        <w:rPr>
          <w:rFonts w:ascii="Times New Roman" w:hAnsi="Times New Roman"/>
          <w:b/>
          <w:sz w:val="24"/>
          <w:szCs w:val="24"/>
        </w:rPr>
        <w:t>.</w:t>
      </w:r>
      <w:r w:rsidRPr="00483C2C">
        <w:rPr>
          <w:rFonts w:ascii="Times New Roman" w:hAnsi="Times New Roman"/>
          <w:sz w:val="24"/>
          <w:szCs w:val="24"/>
        </w:rPr>
        <w:t xml:space="preserve"> </w:t>
      </w:r>
      <w:r w:rsidRPr="00483C2C">
        <w:rPr>
          <w:rFonts w:ascii="Times New Roman" w:hAnsi="Times New Roman"/>
          <w:b/>
          <w:sz w:val="24"/>
          <w:szCs w:val="24"/>
        </w:rPr>
        <w:t>Скидки</w:t>
      </w:r>
      <w:r w:rsidRPr="00483C2C">
        <w:rPr>
          <w:rFonts w:ascii="Times New Roman" w:hAnsi="Times New Roman"/>
          <w:sz w:val="24"/>
          <w:szCs w:val="24"/>
        </w:rPr>
        <w:t xml:space="preserve"> в размере </w:t>
      </w:r>
      <w:r w:rsidRPr="00483C2C">
        <w:rPr>
          <w:rFonts w:ascii="Times New Roman" w:hAnsi="Times New Roman"/>
          <w:b/>
          <w:sz w:val="24"/>
          <w:szCs w:val="24"/>
        </w:rPr>
        <w:t>от 10 до 15 процентов</w:t>
      </w:r>
      <w:r w:rsidRPr="00483C2C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="001B5630" w:rsidRPr="001B5630">
        <w:rPr>
          <w:rFonts w:ascii="Times New Roman" w:hAnsi="Times New Roman"/>
          <w:b/>
          <w:sz w:val="24"/>
          <w:szCs w:val="24"/>
        </w:rPr>
        <w:t>Скидка в размере 20 процентов предоставляется организациям, указавшим Институт МФЦ в Плане обучения (изменениях, дополнениях к Плану обучения).</w:t>
      </w:r>
      <w:r w:rsidR="001B5630">
        <w:rPr>
          <w:rFonts w:ascii="Times New Roman" w:hAnsi="Times New Roman"/>
          <w:b/>
          <w:sz w:val="24"/>
          <w:szCs w:val="24"/>
        </w:rPr>
        <w:t xml:space="preserve"> </w:t>
      </w:r>
      <w:r w:rsidRPr="00483C2C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483C2C">
        <w:rPr>
          <w:rFonts w:ascii="Times New Roman" w:hAnsi="Times New Roman"/>
          <w:b/>
          <w:sz w:val="24"/>
          <w:szCs w:val="24"/>
        </w:rPr>
        <w:t xml:space="preserve">кофе-брейк </w:t>
      </w:r>
      <w:r w:rsidR="00676589">
        <w:rPr>
          <w:rFonts w:ascii="Times New Roman" w:hAnsi="Times New Roman"/>
          <w:b/>
          <w:sz w:val="24"/>
          <w:szCs w:val="24"/>
        </w:rPr>
        <w:t xml:space="preserve">(для очных слушателей) </w:t>
      </w:r>
      <w:r w:rsidRPr="00483C2C">
        <w:rPr>
          <w:rFonts w:ascii="Times New Roman" w:hAnsi="Times New Roman"/>
          <w:b/>
          <w:sz w:val="24"/>
          <w:szCs w:val="24"/>
        </w:rPr>
        <w:t>и методические материалы</w:t>
      </w:r>
      <w:r w:rsidRPr="00483C2C">
        <w:rPr>
          <w:rFonts w:ascii="Times New Roman" w:hAnsi="Times New Roman"/>
          <w:sz w:val="24"/>
          <w:szCs w:val="24"/>
        </w:rPr>
        <w:t>.</w:t>
      </w:r>
      <w:r w:rsidR="00461DA2">
        <w:rPr>
          <w:rFonts w:ascii="Times New Roman" w:hAnsi="Times New Roman"/>
          <w:sz w:val="24"/>
          <w:szCs w:val="24"/>
        </w:rPr>
        <w:t xml:space="preserve"> </w:t>
      </w:r>
    </w:p>
    <w:p w:rsidR="00676589" w:rsidRPr="00676589" w:rsidRDefault="00676589" w:rsidP="00C96AD0">
      <w:pPr>
        <w:jc w:val="both"/>
        <w:rPr>
          <w:rFonts w:ascii="Times New Roman" w:hAnsi="Times New Roman"/>
          <w:b/>
          <w:sz w:val="24"/>
          <w:szCs w:val="24"/>
        </w:rPr>
      </w:pPr>
      <w:r w:rsidRPr="00676589">
        <w:rPr>
          <w:rFonts w:ascii="Times New Roman" w:hAnsi="Times New Roman"/>
          <w:b/>
          <w:sz w:val="24"/>
          <w:szCs w:val="24"/>
        </w:rPr>
        <w:t xml:space="preserve">Участникам, </w:t>
      </w:r>
      <w:r w:rsidRPr="00461DA2">
        <w:rPr>
          <w:rFonts w:ascii="Times New Roman" w:hAnsi="Times New Roman"/>
          <w:sz w:val="24"/>
          <w:szCs w:val="24"/>
        </w:rPr>
        <w:t xml:space="preserve">прослушавшим все 16 часов семинара, </w:t>
      </w:r>
      <w:r w:rsidRPr="00676589">
        <w:rPr>
          <w:rFonts w:ascii="Times New Roman" w:hAnsi="Times New Roman"/>
          <w:b/>
          <w:sz w:val="24"/>
          <w:szCs w:val="24"/>
        </w:rPr>
        <w:t>выдается удостоверение о повышении квалификации.</w:t>
      </w:r>
    </w:p>
    <w:p w:rsidR="002D2E72" w:rsidRPr="00C2580D" w:rsidRDefault="00483C2C" w:rsidP="00676589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C96AD0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96AD0">
        <w:rPr>
          <w:rFonts w:ascii="Times New Roman" w:hAnsi="Times New Roman"/>
          <w:iCs/>
          <w:sz w:val="24"/>
          <w:szCs w:val="24"/>
        </w:rPr>
        <w:t xml:space="preserve"> </w:t>
      </w:r>
      <w:r w:rsidR="00C96AD0">
        <w:rPr>
          <w:rFonts w:ascii="Times New Roman" w:hAnsi="Times New Roman"/>
          <w:iCs/>
          <w:sz w:val="24"/>
          <w:szCs w:val="24"/>
        </w:rPr>
        <w:t>з</w:t>
      </w:r>
      <w:r w:rsidRPr="00C96AD0">
        <w:rPr>
          <w:rFonts w:ascii="Times New Roman" w:hAnsi="Times New Roman"/>
          <w:iCs/>
          <w:sz w:val="24"/>
          <w:szCs w:val="24"/>
        </w:rPr>
        <w:t>аявки на участие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 семинаре просьба направлять </w:t>
      </w:r>
      <w:r w:rsidRPr="00C96AD0">
        <w:rPr>
          <w:rFonts w:ascii="Times New Roman" w:hAnsi="Times New Roman"/>
          <w:iCs/>
          <w:sz w:val="24"/>
          <w:szCs w:val="24"/>
        </w:rPr>
        <w:t xml:space="preserve">до </w:t>
      </w:r>
      <w:r w:rsidR="00E169CE">
        <w:rPr>
          <w:rFonts w:ascii="Times New Roman" w:hAnsi="Times New Roman"/>
          <w:iCs/>
          <w:sz w:val="24"/>
          <w:szCs w:val="24"/>
        </w:rPr>
        <w:t>2</w:t>
      </w:r>
      <w:r w:rsidR="00802CCC">
        <w:rPr>
          <w:rFonts w:ascii="Times New Roman" w:hAnsi="Times New Roman"/>
          <w:iCs/>
          <w:sz w:val="24"/>
          <w:szCs w:val="24"/>
        </w:rPr>
        <w:t>3</w:t>
      </w:r>
      <w:r w:rsidR="00E169CE">
        <w:rPr>
          <w:rFonts w:ascii="Times New Roman" w:hAnsi="Times New Roman"/>
          <w:iCs/>
          <w:sz w:val="24"/>
          <w:szCs w:val="24"/>
        </w:rPr>
        <w:t xml:space="preserve"> июня</w:t>
      </w:r>
      <w:r w:rsidRPr="00C96AD0">
        <w:rPr>
          <w:rFonts w:ascii="Times New Roman" w:hAnsi="Times New Roman"/>
          <w:iCs/>
          <w:sz w:val="24"/>
          <w:szCs w:val="24"/>
        </w:rPr>
        <w:t xml:space="preserve"> 2016 г.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включительно на имя</w:t>
      </w:r>
      <w:r w:rsidRPr="00C96AD0">
        <w:rPr>
          <w:rFonts w:ascii="Times New Roman" w:hAnsi="Times New Roman"/>
          <w:iCs/>
          <w:sz w:val="24"/>
          <w:szCs w:val="24"/>
        </w:rPr>
        <w:t xml:space="preserve"> Ивановой Марии</w:t>
      </w:r>
      <w:r w:rsidR="00676589">
        <w:rPr>
          <w:rFonts w:ascii="Times New Roman" w:hAnsi="Times New Roman"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iCs/>
          <w:sz w:val="24"/>
          <w:szCs w:val="24"/>
        </w:rPr>
        <w:t>Махнович Инны по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</w:t>
      </w:r>
      <w:r w:rsidR="00C96AD0">
        <w:rPr>
          <w:rFonts w:ascii="Times New Roman" w:hAnsi="Times New Roman"/>
          <w:b/>
          <w:bCs/>
          <w:iCs/>
          <w:sz w:val="24"/>
          <w:szCs w:val="24"/>
        </w:rPr>
        <w:t xml:space="preserve"> (многоканальный)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9" w:history="1"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="003035D8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 xml:space="preserve"> 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0" w:history="1">
        <w:r w:rsidRPr="00C96AD0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sectPr w:rsidR="002D2E72" w:rsidRPr="00C2580D" w:rsidSect="00A11783">
      <w:footerReference w:type="default" r:id="rId11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294" w:rsidRDefault="00E44294" w:rsidP="002A4B8E">
      <w:r>
        <w:separator/>
      </w:r>
    </w:p>
  </w:endnote>
  <w:endnote w:type="continuationSeparator" w:id="0">
    <w:p w:rsidR="00E44294" w:rsidRDefault="00E4429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28812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CD5BC9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11783" w:rsidRDefault="00A1178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294" w:rsidRDefault="00E44294" w:rsidP="002A4B8E">
      <w:r>
        <w:separator/>
      </w:r>
    </w:p>
  </w:footnote>
  <w:footnote w:type="continuationSeparator" w:id="0">
    <w:p w:rsidR="00E44294" w:rsidRDefault="00E44294" w:rsidP="002A4B8E">
      <w:r>
        <w:continuationSeparator/>
      </w:r>
    </w:p>
  </w:footnote>
  <w:footnote w:id="1">
    <w:p w:rsidR="002A4B8E" w:rsidRPr="002A4B8E" w:rsidRDefault="002A4B8E" w:rsidP="002A4B8E">
      <w:pPr>
        <w:pStyle w:val="a7"/>
        <w:jc w:val="both"/>
        <w:rPr>
          <w:rFonts w:ascii="Times New Roman" w:hAnsi="Times New Roman"/>
        </w:rPr>
      </w:pPr>
      <w:r w:rsidRPr="002A4B8E">
        <w:rPr>
          <w:rStyle w:val="a9"/>
          <w:rFonts w:ascii="Times New Roman" w:hAnsi="Times New Roman"/>
        </w:rPr>
        <w:footnoteRef/>
      </w:r>
      <w:r w:rsidRPr="002A4B8E">
        <w:rPr>
          <w:rFonts w:ascii="Times New Roman" w:hAnsi="Times New Roman"/>
        </w:rPr>
        <w:t xml:space="preserve"> К участию в семинаре приглашаются слушатели, прошедшие подготовку в Институте МФЦ или других образовательных организациях, а также на бесплатных образовательных программах Банка России, и имеющие базовую подготовку по бухгалтерскому учету и финансовой отчетности для НФО на основе плана счетов и ОСБУ Банка России.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72A37"/>
    <w:rsid w:val="001B5630"/>
    <w:rsid w:val="002A4B8E"/>
    <w:rsid w:val="002D2E72"/>
    <w:rsid w:val="003035D8"/>
    <w:rsid w:val="00461DA2"/>
    <w:rsid w:val="00475ED0"/>
    <w:rsid w:val="00483C2C"/>
    <w:rsid w:val="006311E8"/>
    <w:rsid w:val="00676589"/>
    <w:rsid w:val="007701EC"/>
    <w:rsid w:val="00796566"/>
    <w:rsid w:val="00802CCC"/>
    <w:rsid w:val="00A11783"/>
    <w:rsid w:val="00A33DCF"/>
    <w:rsid w:val="00A36270"/>
    <w:rsid w:val="00B6094D"/>
    <w:rsid w:val="00C2580D"/>
    <w:rsid w:val="00C533D4"/>
    <w:rsid w:val="00C96AD0"/>
    <w:rsid w:val="00CC7B45"/>
    <w:rsid w:val="00CD5BC9"/>
    <w:rsid w:val="00CF13D8"/>
    <w:rsid w:val="00D75709"/>
    <w:rsid w:val="00DC4D26"/>
    <w:rsid w:val="00E169CE"/>
    <w:rsid w:val="00E4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60EE9-D4A4-44EB-9A13-E4055B6F6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4671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2016-04-06T17:46:00Z</cp:lastPrinted>
  <dcterms:created xsi:type="dcterms:W3CDTF">2016-05-31T11:43:00Z</dcterms:created>
  <dcterms:modified xsi:type="dcterms:W3CDTF">2016-05-31T11:43:00Z</dcterms:modified>
</cp:coreProperties>
</file>