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12C" w:rsidRDefault="00AE1DC4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28 сентября</w:t>
      </w:r>
      <w:r w:rsidR="00004B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2023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184FA8" w:rsidRPr="001049E4" w:rsidRDefault="00184FA8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43A95" w:rsidRPr="001049E4" w:rsidRDefault="00184FA8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Онлайн-с</w:t>
      </w:r>
      <w:r w:rsidR="00234AD5" w:rsidRPr="001049E4">
        <w:rPr>
          <w:rFonts w:ascii="Times New Roman" w:hAnsi="Times New Roman"/>
          <w:b/>
          <w:color w:val="000000" w:themeColor="text1"/>
          <w:sz w:val="24"/>
          <w:szCs w:val="24"/>
        </w:rPr>
        <w:t>еминар</w:t>
      </w:r>
    </w:p>
    <w:p w:rsidR="00E75AA4" w:rsidRPr="004F4CA4" w:rsidRDefault="00E75AA4" w:rsidP="00071A84">
      <w:pPr>
        <w:jc w:val="center"/>
        <w:rPr>
          <w:rFonts w:ascii="Times New Roman" w:hAnsi="Times New Roman"/>
          <w:b/>
          <w:sz w:val="24"/>
          <w:szCs w:val="24"/>
        </w:rPr>
      </w:pPr>
      <w:r w:rsidRPr="004F4CA4"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>«</w:t>
      </w:r>
      <w:r w:rsidR="004F4CA4" w:rsidRPr="004F4C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Новации Банка России </w:t>
      </w:r>
      <w:r w:rsidR="004F4CA4" w:rsidRPr="004F4CA4">
        <w:rPr>
          <w:rFonts w:ascii="Times New Roman" w:hAnsi="Times New Roman"/>
          <w:b/>
          <w:sz w:val="24"/>
          <w:szCs w:val="24"/>
          <w:shd w:val="clear" w:color="auto" w:fill="FBFBFB"/>
        </w:rPr>
        <w:t xml:space="preserve">в области </w:t>
      </w:r>
      <w:r w:rsidR="004F4CA4" w:rsidRPr="004F4CA4">
        <w:rPr>
          <w:rFonts w:ascii="Times New Roman" w:hAnsi="Times New Roman"/>
          <w:b/>
          <w:sz w:val="24"/>
          <w:szCs w:val="24"/>
        </w:rPr>
        <w:t xml:space="preserve">обеспечения </w:t>
      </w:r>
      <w:r w:rsidR="004F4CA4" w:rsidRPr="004F4C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защиты информации и </w:t>
      </w:r>
      <w:r w:rsidR="004F4CA4" w:rsidRPr="004F4CA4">
        <w:rPr>
          <w:rFonts w:ascii="Times New Roman" w:hAnsi="Times New Roman"/>
          <w:b/>
          <w:sz w:val="24"/>
          <w:szCs w:val="24"/>
        </w:rPr>
        <w:t xml:space="preserve">операционной надежности </w:t>
      </w:r>
      <w:r w:rsidR="004F4CA4" w:rsidRPr="004F4CA4">
        <w:rPr>
          <w:rFonts w:ascii="Times New Roman" w:eastAsia="Times New Roman" w:hAnsi="Times New Roman"/>
          <w:b/>
          <w:sz w:val="24"/>
          <w:szCs w:val="24"/>
          <w:lang w:eastAsia="ru-RU"/>
        </w:rPr>
        <w:t>некредитных финансовых организаций</w:t>
      </w:r>
      <w:r w:rsidRPr="004F4CA4">
        <w:rPr>
          <w:rFonts w:ascii="Times New Roman" w:hAnsi="Times New Roman"/>
          <w:b/>
          <w:sz w:val="24"/>
          <w:szCs w:val="24"/>
        </w:rPr>
        <w:t>»</w:t>
      </w:r>
    </w:p>
    <w:p w:rsidR="00E75AA4" w:rsidRPr="001628DE" w:rsidRDefault="00E75AA4" w:rsidP="00071A84">
      <w:pPr>
        <w:jc w:val="center"/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</w:pPr>
    </w:p>
    <w:p w:rsidR="00405447" w:rsidRDefault="00B31228" w:rsidP="00143929">
      <w:pPr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>Институт МФЦ приглашает принять участие в семинаре</w:t>
      </w:r>
      <w:r w:rsidR="000B5516">
        <w:rPr>
          <w:rFonts w:ascii="Times New Roman" w:hAnsi="Times New Roman"/>
          <w:sz w:val="24"/>
          <w:szCs w:val="24"/>
        </w:rPr>
        <w:t xml:space="preserve"> </w:t>
      </w:r>
      <w:r w:rsidR="000B5516" w:rsidRPr="004F4CA4">
        <w:rPr>
          <w:rFonts w:ascii="Times New Roman" w:hAnsi="Times New Roman"/>
          <w:b/>
          <w:sz w:val="24"/>
          <w:szCs w:val="24"/>
        </w:rPr>
        <w:t>«</w:t>
      </w:r>
      <w:r w:rsidR="004F4CA4" w:rsidRPr="004F4C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Новации Банка России </w:t>
      </w:r>
      <w:r w:rsidR="004F4CA4" w:rsidRPr="004F4CA4">
        <w:rPr>
          <w:rFonts w:ascii="Times New Roman" w:hAnsi="Times New Roman"/>
          <w:b/>
          <w:sz w:val="24"/>
          <w:szCs w:val="24"/>
          <w:shd w:val="clear" w:color="auto" w:fill="FBFBFB"/>
        </w:rPr>
        <w:t xml:space="preserve">в области </w:t>
      </w:r>
      <w:r w:rsidR="004F4CA4" w:rsidRPr="004F4CA4">
        <w:rPr>
          <w:rFonts w:ascii="Times New Roman" w:hAnsi="Times New Roman"/>
          <w:b/>
          <w:sz w:val="24"/>
          <w:szCs w:val="24"/>
        </w:rPr>
        <w:t xml:space="preserve">обеспечения </w:t>
      </w:r>
      <w:r w:rsidR="004F4CA4" w:rsidRPr="004F4C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защиты информации и </w:t>
      </w:r>
      <w:r w:rsidR="004F4CA4" w:rsidRPr="004F4CA4">
        <w:rPr>
          <w:rFonts w:ascii="Times New Roman" w:hAnsi="Times New Roman"/>
          <w:b/>
          <w:sz w:val="24"/>
          <w:szCs w:val="24"/>
        </w:rPr>
        <w:t xml:space="preserve">операционной надежности </w:t>
      </w:r>
      <w:r w:rsidR="004F4CA4" w:rsidRPr="004F4CA4">
        <w:rPr>
          <w:rFonts w:ascii="Times New Roman" w:eastAsia="Times New Roman" w:hAnsi="Times New Roman"/>
          <w:b/>
          <w:sz w:val="24"/>
          <w:szCs w:val="24"/>
          <w:lang w:eastAsia="ru-RU"/>
        </w:rPr>
        <w:t>некредитных финансовых организаций</w:t>
      </w:r>
      <w:r w:rsidR="000B5516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</w:t>
      </w:r>
      <w:r w:rsidR="00AE1DC4">
        <w:rPr>
          <w:rFonts w:ascii="Times New Roman" w:hAnsi="Times New Roman"/>
          <w:b/>
          <w:sz w:val="24"/>
          <w:szCs w:val="24"/>
        </w:rPr>
        <w:t>28 сентября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bCs/>
          <w:sz w:val="24"/>
          <w:szCs w:val="24"/>
        </w:rPr>
        <w:t>2</w:t>
      </w:r>
      <w:r w:rsidR="00004B10">
        <w:rPr>
          <w:rFonts w:ascii="Times New Roman" w:hAnsi="Times New Roman"/>
          <w:b/>
          <w:bCs/>
          <w:sz w:val="24"/>
          <w:szCs w:val="24"/>
        </w:rPr>
        <w:t>3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0577A">
        <w:rPr>
          <w:rFonts w:ascii="Times New Roman" w:hAnsi="Times New Roman"/>
          <w:b/>
          <w:bCs/>
          <w:sz w:val="24"/>
          <w:szCs w:val="24"/>
        </w:rPr>
        <w:t>ода</w:t>
      </w:r>
      <w:r w:rsidR="002770B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770B0" w:rsidRPr="002770B0">
        <w:rPr>
          <w:rFonts w:ascii="Times New Roman" w:hAnsi="Times New Roman"/>
          <w:sz w:val="24"/>
          <w:szCs w:val="24"/>
        </w:rPr>
        <w:t>в формате онлайн с 10:00 до 12:00 мск.</w:t>
      </w:r>
    </w:p>
    <w:p w:rsidR="002770B0" w:rsidRPr="000B5516" w:rsidRDefault="002770B0" w:rsidP="00405447">
      <w:pPr>
        <w:jc w:val="both"/>
        <w:rPr>
          <w:rFonts w:ascii="Times New Roman" w:hAnsi="Times New Roman"/>
          <w:sz w:val="24"/>
          <w:szCs w:val="24"/>
        </w:rPr>
      </w:pPr>
    </w:p>
    <w:p w:rsidR="004F4CA4" w:rsidRDefault="004F4CA4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 начала 2023 года Банк России разработал ряд важных новаций в </w:t>
      </w:r>
      <w:r w:rsidRPr="004F4CA4">
        <w:rPr>
          <w:rFonts w:ascii="Times New Roman" w:hAnsi="Times New Roman"/>
          <w:bCs/>
          <w:sz w:val="24"/>
          <w:szCs w:val="24"/>
        </w:rPr>
        <w:t xml:space="preserve">области </w:t>
      </w:r>
      <w:r w:rsidRPr="004F4CA4">
        <w:rPr>
          <w:rFonts w:ascii="Times New Roman" w:hAnsi="Times New Roman"/>
          <w:sz w:val="24"/>
          <w:szCs w:val="24"/>
        </w:rPr>
        <w:t xml:space="preserve">обеспечения </w:t>
      </w:r>
      <w:r w:rsidRPr="004F4CA4">
        <w:rPr>
          <w:rFonts w:ascii="Times New Roman" w:eastAsia="Times New Roman" w:hAnsi="Times New Roman"/>
          <w:sz w:val="24"/>
          <w:szCs w:val="24"/>
          <w:lang w:eastAsia="ru-RU"/>
        </w:rPr>
        <w:t xml:space="preserve">защиты информации и </w:t>
      </w:r>
      <w:r w:rsidRPr="004F4CA4">
        <w:rPr>
          <w:rFonts w:ascii="Times New Roman" w:hAnsi="Times New Roman"/>
          <w:sz w:val="24"/>
          <w:szCs w:val="24"/>
        </w:rPr>
        <w:t>операционной надежности</w:t>
      </w:r>
      <w:r>
        <w:rPr>
          <w:rFonts w:ascii="Times New Roman" w:hAnsi="Times New Roman"/>
          <w:sz w:val="24"/>
          <w:szCs w:val="24"/>
        </w:rPr>
        <w:t>, которые необходимо учитывать</w:t>
      </w:r>
      <w:r w:rsidRPr="004F4C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своей деятельности</w:t>
      </w:r>
      <w:r w:rsidRPr="004F4CA4">
        <w:rPr>
          <w:rFonts w:ascii="Times New Roman" w:eastAsia="Times New Roman" w:hAnsi="Times New Roman"/>
          <w:sz w:val="24"/>
          <w:szCs w:val="24"/>
          <w:lang w:eastAsia="ru-RU"/>
        </w:rPr>
        <w:t xml:space="preserve"> некредитны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4F4CA4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 организациям (</w:t>
      </w:r>
      <w:r w:rsidRPr="004F4CA4">
        <w:rPr>
          <w:rFonts w:ascii="Times New Roman" w:hAnsi="Times New Roman"/>
          <w:sz w:val="24"/>
          <w:szCs w:val="24"/>
        </w:rPr>
        <w:t>профессиональны</w:t>
      </w:r>
      <w:r>
        <w:rPr>
          <w:rFonts w:ascii="Times New Roman" w:hAnsi="Times New Roman"/>
          <w:sz w:val="24"/>
          <w:szCs w:val="24"/>
        </w:rPr>
        <w:t>м</w:t>
      </w:r>
      <w:r w:rsidRPr="004F4CA4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ам</w:t>
      </w:r>
      <w:r w:rsidRPr="004F4CA4">
        <w:rPr>
          <w:rFonts w:ascii="Times New Roman" w:hAnsi="Times New Roman"/>
          <w:sz w:val="24"/>
          <w:szCs w:val="24"/>
        </w:rPr>
        <w:t xml:space="preserve"> рынка ценных бумаг, управляющи</w:t>
      </w:r>
      <w:r>
        <w:rPr>
          <w:rFonts w:ascii="Times New Roman" w:hAnsi="Times New Roman"/>
          <w:sz w:val="24"/>
          <w:szCs w:val="24"/>
        </w:rPr>
        <w:t>м</w:t>
      </w:r>
      <w:r w:rsidRPr="004F4CA4">
        <w:rPr>
          <w:rFonts w:ascii="Times New Roman" w:hAnsi="Times New Roman"/>
          <w:sz w:val="24"/>
          <w:szCs w:val="24"/>
        </w:rPr>
        <w:t xml:space="preserve"> компани</w:t>
      </w:r>
      <w:r>
        <w:rPr>
          <w:rFonts w:ascii="Times New Roman" w:hAnsi="Times New Roman"/>
          <w:sz w:val="24"/>
          <w:szCs w:val="24"/>
        </w:rPr>
        <w:t>ям</w:t>
      </w:r>
      <w:r w:rsidRPr="004F4CA4">
        <w:rPr>
          <w:rFonts w:ascii="Times New Roman" w:hAnsi="Times New Roman"/>
          <w:sz w:val="24"/>
          <w:szCs w:val="24"/>
        </w:rPr>
        <w:t xml:space="preserve">, </w:t>
      </w:r>
      <w:r w:rsidR="0024117F">
        <w:rPr>
          <w:rFonts w:ascii="Times New Roman" w:hAnsi="Times New Roman"/>
          <w:sz w:val="24"/>
          <w:szCs w:val="24"/>
        </w:rPr>
        <w:t xml:space="preserve">специализированным депозитариям, </w:t>
      </w:r>
      <w:r w:rsidRPr="004F4CA4">
        <w:rPr>
          <w:rFonts w:ascii="Times New Roman" w:hAnsi="Times New Roman"/>
          <w:sz w:val="24"/>
          <w:szCs w:val="24"/>
        </w:rPr>
        <w:t>субъект</w:t>
      </w:r>
      <w:r>
        <w:rPr>
          <w:rFonts w:ascii="Times New Roman" w:hAnsi="Times New Roman"/>
          <w:sz w:val="24"/>
          <w:szCs w:val="24"/>
        </w:rPr>
        <w:t>ам</w:t>
      </w:r>
      <w:r w:rsidRPr="004F4CA4">
        <w:rPr>
          <w:rFonts w:ascii="Times New Roman" w:hAnsi="Times New Roman"/>
          <w:sz w:val="24"/>
          <w:szCs w:val="24"/>
        </w:rPr>
        <w:t xml:space="preserve"> страхового дела, негосударственны</w:t>
      </w:r>
      <w:r>
        <w:rPr>
          <w:rFonts w:ascii="Times New Roman" w:hAnsi="Times New Roman"/>
          <w:sz w:val="24"/>
          <w:szCs w:val="24"/>
        </w:rPr>
        <w:t>м</w:t>
      </w:r>
      <w:r w:rsidRPr="004F4CA4">
        <w:rPr>
          <w:rFonts w:ascii="Times New Roman" w:hAnsi="Times New Roman"/>
          <w:sz w:val="24"/>
          <w:szCs w:val="24"/>
        </w:rPr>
        <w:t xml:space="preserve"> пенсионны</w:t>
      </w:r>
      <w:r>
        <w:rPr>
          <w:rFonts w:ascii="Times New Roman" w:hAnsi="Times New Roman"/>
          <w:sz w:val="24"/>
          <w:szCs w:val="24"/>
        </w:rPr>
        <w:t>м</w:t>
      </w:r>
      <w:r w:rsidRPr="004F4CA4">
        <w:rPr>
          <w:rFonts w:ascii="Times New Roman" w:hAnsi="Times New Roman"/>
          <w:sz w:val="24"/>
          <w:szCs w:val="24"/>
        </w:rPr>
        <w:t xml:space="preserve"> фонд</w:t>
      </w:r>
      <w:r>
        <w:rPr>
          <w:rFonts w:ascii="Times New Roman" w:hAnsi="Times New Roman"/>
          <w:sz w:val="24"/>
          <w:szCs w:val="24"/>
        </w:rPr>
        <w:t>ам</w:t>
      </w:r>
      <w:r w:rsidRPr="004F4CA4">
        <w:rPr>
          <w:rFonts w:ascii="Times New Roman" w:hAnsi="Times New Roman"/>
          <w:sz w:val="24"/>
          <w:szCs w:val="24"/>
        </w:rPr>
        <w:t>, субъект</w:t>
      </w:r>
      <w:r>
        <w:rPr>
          <w:rFonts w:ascii="Times New Roman" w:hAnsi="Times New Roman"/>
          <w:sz w:val="24"/>
          <w:szCs w:val="24"/>
        </w:rPr>
        <w:t>ам</w:t>
      </w:r>
      <w:r w:rsidRPr="004F4CA4">
        <w:rPr>
          <w:rFonts w:ascii="Times New Roman" w:hAnsi="Times New Roman"/>
          <w:sz w:val="24"/>
          <w:szCs w:val="24"/>
        </w:rPr>
        <w:t xml:space="preserve"> рынка ЦФА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4F4CA4" w:rsidRPr="00BE0A5B" w:rsidRDefault="004F4CA4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 w:rsidRPr="00BE0A5B">
        <w:rPr>
          <w:rFonts w:ascii="Times New Roman" w:hAnsi="Times New Roman"/>
          <w:bCs/>
          <w:sz w:val="24"/>
          <w:szCs w:val="24"/>
        </w:rPr>
        <w:t xml:space="preserve">Так, в развитие </w:t>
      </w:r>
      <w:r w:rsidRPr="00BE0A5B">
        <w:rPr>
          <w:rFonts w:ascii="Times New Roman" w:hAnsi="Times New Roman"/>
          <w:sz w:val="24"/>
          <w:szCs w:val="24"/>
        </w:rPr>
        <w:t xml:space="preserve">стандартов </w:t>
      </w:r>
      <w:r w:rsidR="00BE0A5B" w:rsidRPr="00BE0A5B">
        <w:rPr>
          <w:rFonts w:ascii="Times New Roman" w:hAnsi="Times New Roman"/>
          <w:sz w:val="24"/>
          <w:szCs w:val="24"/>
        </w:rPr>
        <w:t xml:space="preserve">по защите информации финансовых организаций </w:t>
      </w:r>
      <w:r w:rsidRPr="00BE0A5B">
        <w:rPr>
          <w:rFonts w:ascii="Times New Roman" w:hAnsi="Times New Roman"/>
          <w:sz w:val="24"/>
          <w:szCs w:val="24"/>
        </w:rPr>
        <w:t xml:space="preserve">ГОСТ Р 57580.1-2017 и ГОСТ Р 57580.2-2018 Банк России </w:t>
      </w:r>
      <w:r w:rsidR="000915C7" w:rsidRPr="00BE0A5B">
        <w:rPr>
          <w:rFonts w:ascii="Times New Roman" w:hAnsi="Times New Roman"/>
          <w:sz w:val="24"/>
          <w:szCs w:val="24"/>
        </w:rPr>
        <w:t xml:space="preserve">разработал новые стандарты </w:t>
      </w:r>
      <w:r w:rsidR="00BE0A5B" w:rsidRPr="00BE0A5B">
        <w:rPr>
          <w:rFonts w:ascii="Times New Roman" w:hAnsi="Times New Roman"/>
          <w:sz w:val="24"/>
          <w:szCs w:val="24"/>
        </w:rPr>
        <w:t>ГОСТ Р 57580.3-2022</w:t>
      </w:r>
      <w:r w:rsidR="00BE0A5B">
        <w:rPr>
          <w:rFonts w:ascii="Times New Roman" w:hAnsi="Times New Roman"/>
          <w:sz w:val="24"/>
          <w:szCs w:val="24"/>
        </w:rPr>
        <w:t xml:space="preserve"> по </w:t>
      </w:r>
      <w:r w:rsidR="00BE0A5B" w:rsidRPr="00BE0A5B">
        <w:rPr>
          <w:rFonts w:ascii="Times New Roman" w:hAnsi="Times New Roman"/>
          <w:sz w:val="24"/>
          <w:szCs w:val="24"/>
        </w:rPr>
        <w:t>управлени</w:t>
      </w:r>
      <w:r w:rsidR="00BE0A5B">
        <w:rPr>
          <w:rFonts w:ascii="Times New Roman" w:hAnsi="Times New Roman"/>
          <w:sz w:val="24"/>
          <w:szCs w:val="24"/>
        </w:rPr>
        <w:t>ю</w:t>
      </w:r>
      <w:r w:rsidR="00BE0A5B" w:rsidRPr="00BE0A5B">
        <w:rPr>
          <w:rFonts w:ascii="Times New Roman" w:hAnsi="Times New Roman"/>
          <w:sz w:val="24"/>
          <w:szCs w:val="24"/>
        </w:rPr>
        <w:t xml:space="preserve"> риском реализации информационных угроз и ГОСТ Р 57580.4-2022</w:t>
      </w:r>
      <w:r w:rsidR="00BE0A5B">
        <w:rPr>
          <w:rFonts w:ascii="Times New Roman" w:hAnsi="Times New Roman"/>
          <w:sz w:val="24"/>
          <w:szCs w:val="24"/>
        </w:rPr>
        <w:t xml:space="preserve"> по </w:t>
      </w:r>
      <w:r w:rsidR="00BE0A5B" w:rsidRPr="00BE0A5B">
        <w:rPr>
          <w:rFonts w:ascii="Times New Roman" w:hAnsi="Times New Roman"/>
          <w:sz w:val="24"/>
          <w:szCs w:val="24"/>
        </w:rPr>
        <w:t>обеспечени</w:t>
      </w:r>
      <w:r w:rsidR="00BE0A5B">
        <w:rPr>
          <w:rFonts w:ascii="Times New Roman" w:hAnsi="Times New Roman"/>
          <w:sz w:val="24"/>
          <w:szCs w:val="24"/>
        </w:rPr>
        <w:t>ю</w:t>
      </w:r>
      <w:r w:rsidR="00BE0A5B" w:rsidRPr="00BE0A5B">
        <w:rPr>
          <w:rFonts w:ascii="Times New Roman" w:hAnsi="Times New Roman"/>
          <w:sz w:val="24"/>
          <w:szCs w:val="24"/>
        </w:rPr>
        <w:t xml:space="preserve"> операционной надежности</w:t>
      </w:r>
      <w:r w:rsidR="000915C7" w:rsidRPr="00BE0A5B">
        <w:rPr>
          <w:rFonts w:ascii="Times New Roman" w:hAnsi="Times New Roman"/>
          <w:sz w:val="24"/>
          <w:szCs w:val="24"/>
        </w:rPr>
        <w:t xml:space="preserve">, </w:t>
      </w:r>
      <w:r w:rsidR="00BE0A5B">
        <w:rPr>
          <w:rFonts w:ascii="Times New Roman" w:hAnsi="Times New Roman"/>
          <w:sz w:val="24"/>
          <w:szCs w:val="24"/>
        </w:rPr>
        <w:t xml:space="preserve">которые </w:t>
      </w:r>
      <w:r w:rsidR="00377504">
        <w:rPr>
          <w:rFonts w:ascii="Times New Roman" w:hAnsi="Times New Roman"/>
          <w:sz w:val="24"/>
          <w:szCs w:val="24"/>
        </w:rPr>
        <w:t>начали</w:t>
      </w:r>
      <w:r w:rsidR="00BE0A5B">
        <w:rPr>
          <w:rFonts w:ascii="Times New Roman" w:hAnsi="Times New Roman"/>
          <w:sz w:val="24"/>
          <w:szCs w:val="24"/>
        </w:rPr>
        <w:t xml:space="preserve"> </w:t>
      </w:r>
      <w:r w:rsidR="000915C7" w:rsidRPr="00BE0A5B">
        <w:rPr>
          <w:rFonts w:ascii="Times New Roman" w:hAnsi="Times New Roman"/>
          <w:sz w:val="24"/>
          <w:szCs w:val="24"/>
        </w:rPr>
        <w:t>действ</w:t>
      </w:r>
      <w:r w:rsidR="00BE0A5B">
        <w:rPr>
          <w:rFonts w:ascii="Times New Roman" w:hAnsi="Times New Roman"/>
          <w:sz w:val="24"/>
          <w:szCs w:val="24"/>
        </w:rPr>
        <w:t xml:space="preserve">овать </w:t>
      </w:r>
      <w:r w:rsidR="000915C7" w:rsidRPr="00B27456">
        <w:rPr>
          <w:rFonts w:ascii="Times New Roman" w:eastAsia="Times New Roman" w:hAnsi="Times New Roman"/>
          <w:b/>
          <w:spacing w:val="-3"/>
          <w:sz w:val="24"/>
          <w:szCs w:val="24"/>
          <w:lang w:eastAsia="ru-RU"/>
        </w:rPr>
        <w:t>с 1 февраля 2023 года</w:t>
      </w:r>
      <w:r w:rsidR="000915C7" w:rsidRPr="00BE0A5B">
        <w:rPr>
          <w:rFonts w:ascii="Times New Roman" w:hAnsi="Times New Roman"/>
          <w:sz w:val="24"/>
          <w:szCs w:val="24"/>
        </w:rPr>
        <w:t>.</w:t>
      </w:r>
    </w:p>
    <w:p w:rsidR="000915C7" w:rsidRDefault="000915C7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 w:rsidRPr="000915C7">
        <w:rPr>
          <w:rFonts w:ascii="Times New Roman" w:hAnsi="Times New Roman"/>
          <w:sz w:val="24"/>
          <w:szCs w:val="24"/>
        </w:rPr>
        <w:t>Помимо этого, Банк России разработал новую редакцию стандарта СТО БР БФБО-1.5-2023</w:t>
      </w:r>
      <w:r w:rsidR="0055527A">
        <w:rPr>
          <w:rFonts w:ascii="Times New Roman" w:hAnsi="Times New Roman"/>
          <w:sz w:val="24"/>
          <w:szCs w:val="24"/>
        </w:rPr>
        <w:t xml:space="preserve"> по </w:t>
      </w:r>
      <w:r w:rsidR="0055527A" w:rsidRPr="0055527A">
        <w:rPr>
          <w:rFonts w:ascii="Times New Roman" w:hAnsi="Times New Roman"/>
          <w:sz w:val="24"/>
          <w:szCs w:val="24"/>
        </w:rPr>
        <w:t>управлени</w:t>
      </w:r>
      <w:r w:rsidR="0055527A">
        <w:rPr>
          <w:rFonts w:ascii="Times New Roman" w:hAnsi="Times New Roman"/>
          <w:sz w:val="24"/>
          <w:szCs w:val="24"/>
        </w:rPr>
        <w:t>ю</w:t>
      </w:r>
      <w:r w:rsidR="0055527A" w:rsidRPr="0055527A">
        <w:rPr>
          <w:rFonts w:ascii="Times New Roman" w:hAnsi="Times New Roman"/>
          <w:sz w:val="24"/>
          <w:szCs w:val="24"/>
        </w:rPr>
        <w:t xml:space="preserve"> инцидентами, связанными с реализацией информационных угроз, и инцидентами операционной надежности</w:t>
      </w:r>
      <w:r w:rsidR="0055527A" w:rsidRPr="000915C7">
        <w:rPr>
          <w:rFonts w:ascii="Times New Roman" w:hAnsi="Times New Roman"/>
          <w:sz w:val="24"/>
          <w:szCs w:val="24"/>
        </w:rPr>
        <w:t xml:space="preserve"> </w:t>
      </w:r>
      <w:r w:rsidRPr="000915C7">
        <w:rPr>
          <w:rFonts w:ascii="Times New Roman" w:hAnsi="Times New Roman"/>
          <w:sz w:val="24"/>
          <w:szCs w:val="24"/>
        </w:rPr>
        <w:t>(взамен устаревшего стандарта СТО БР БФБО-1.5–2018)</w:t>
      </w:r>
      <w:r w:rsidR="0055527A">
        <w:rPr>
          <w:rFonts w:ascii="Times New Roman" w:hAnsi="Times New Roman"/>
          <w:sz w:val="24"/>
          <w:szCs w:val="24"/>
        </w:rPr>
        <w:t>, который</w:t>
      </w:r>
      <w:r w:rsidR="0055527A" w:rsidRPr="0055527A">
        <w:rPr>
          <w:rFonts w:ascii="Times New Roman" w:hAnsi="Times New Roman"/>
          <w:sz w:val="24"/>
          <w:szCs w:val="24"/>
        </w:rPr>
        <w:t xml:space="preserve"> вступ</w:t>
      </w:r>
      <w:r w:rsidR="0055527A">
        <w:rPr>
          <w:rFonts w:ascii="Times New Roman" w:hAnsi="Times New Roman"/>
          <w:sz w:val="24"/>
          <w:szCs w:val="24"/>
        </w:rPr>
        <w:t>ае</w:t>
      </w:r>
      <w:r w:rsidR="0055527A" w:rsidRPr="0055527A">
        <w:rPr>
          <w:rFonts w:ascii="Times New Roman" w:hAnsi="Times New Roman"/>
          <w:sz w:val="24"/>
          <w:szCs w:val="24"/>
        </w:rPr>
        <w:t xml:space="preserve">т в силу </w:t>
      </w:r>
      <w:r w:rsidR="0055527A" w:rsidRPr="00B27456">
        <w:rPr>
          <w:rFonts w:ascii="Times New Roman" w:hAnsi="Times New Roman"/>
          <w:b/>
          <w:sz w:val="24"/>
          <w:szCs w:val="24"/>
        </w:rPr>
        <w:t>с 1 октября 2023 года</w:t>
      </w:r>
      <w:r w:rsidR="0055527A" w:rsidRPr="0055527A">
        <w:rPr>
          <w:rFonts w:ascii="Times New Roman" w:hAnsi="Times New Roman"/>
          <w:sz w:val="24"/>
          <w:szCs w:val="24"/>
        </w:rPr>
        <w:t>.</w:t>
      </w:r>
    </w:p>
    <w:p w:rsidR="0055527A" w:rsidRDefault="0055527A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 w:rsidRPr="0055527A">
        <w:rPr>
          <w:rFonts w:ascii="Times New Roman" w:hAnsi="Times New Roman"/>
          <w:sz w:val="24"/>
          <w:szCs w:val="24"/>
        </w:rPr>
        <w:t xml:space="preserve">Наконец, </w:t>
      </w:r>
      <w:r>
        <w:rPr>
          <w:rFonts w:ascii="Times New Roman" w:hAnsi="Times New Roman"/>
          <w:sz w:val="24"/>
          <w:szCs w:val="24"/>
        </w:rPr>
        <w:t xml:space="preserve">16.02.2023 </w:t>
      </w:r>
      <w:r w:rsidRPr="0055527A">
        <w:rPr>
          <w:rFonts w:ascii="Times New Roman" w:hAnsi="Times New Roman"/>
          <w:sz w:val="24"/>
          <w:szCs w:val="24"/>
        </w:rPr>
        <w:t>Банк России опубликовал Указание № 6282-У от 30.09</w:t>
      </w:r>
      <w:r w:rsidRPr="0055527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2022 «Об</w:t>
      </w:r>
      <w:r w:rsidRPr="0055527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объеме,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формах,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сроках</w:t>
      </w:r>
      <w:r w:rsidRPr="0055527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и</w:t>
      </w:r>
      <w:r w:rsidRPr="0055527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порядке составления и представления в Банк России отчетности</w:t>
      </w:r>
      <w:r w:rsidRPr="0055527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профессиональных</w:t>
      </w:r>
      <w:r w:rsidRPr="0055527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участников</w:t>
      </w:r>
      <w:r w:rsidRPr="0055527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рынка ценных бумаг, организаторов торговли и</w:t>
      </w:r>
      <w:r w:rsidRPr="0055527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клиринговых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организаций,</w:t>
      </w:r>
      <w:r w:rsidRPr="0055527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а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также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другой</w:t>
      </w:r>
      <w:r w:rsidRPr="0055527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информации»</w:t>
      </w:r>
      <w:r w:rsidR="00B27456">
        <w:rPr>
          <w:rFonts w:ascii="Times New Roman" w:hAnsi="Times New Roman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sz w:val="24"/>
          <w:szCs w:val="24"/>
        </w:rPr>
        <w:t>(вступает</w:t>
      </w:r>
      <w:r w:rsidR="00B27456" w:rsidRPr="00B2745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sz w:val="24"/>
          <w:szCs w:val="24"/>
        </w:rPr>
        <w:t>в</w:t>
      </w:r>
      <w:r w:rsidR="00B27456" w:rsidRPr="00B2745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sz w:val="24"/>
          <w:szCs w:val="24"/>
        </w:rPr>
        <w:t>силу</w:t>
      </w:r>
      <w:r w:rsidR="00B27456" w:rsidRPr="00B27456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b/>
          <w:sz w:val="24"/>
          <w:szCs w:val="24"/>
        </w:rPr>
        <w:t>с</w:t>
      </w:r>
      <w:r w:rsidR="00B27456" w:rsidRPr="00B27456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b/>
          <w:sz w:val="24"/>
          <w:szCs w:val="24"/>
        </w:rPr>
        <w:t>1</w:t>
      </w:r>
      <w:r w:rsidR="00B27456" w:rsidRPr="00B27456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b/>
          <w:sz w:val="24"/>
          <w:szCs w:val="24"/>
        </w:rPr>
        <w:t>апреля</w:t>
      </w:r>
      <w:r w:rsidR="00B27456" w:rsidRPr="00B27456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b/>
          <w:sz w:val="24"/>
          <w:szCs w:val="24"/>
        </w:rPr>
        <w:t>2023 года</w:t>
      </w:r>
      <w:r w:rsidR="00B27456">
        <w:rPr>
          <w:rFonts w:ascii="Times New Roman" w:hAnsi="Times New Roman"/>
          <w:sz w:val="24"/>
          <w:szCs w:val="24"/>
        </w:rPr>
        <w:t>)</w:t>
      </w:r>
      <w:r w:rsidRPr="0055527A">
        <w:rPr>
          <w:rFonts w:ascii="Times New Roman" w:hAnsi="Times New Roman"/>
          <w:sz w:val="24"/>
          <w:szCs w:val="24"/>
        </w:rPr>
        <w:t xml:space="preserve">, </w:t>
      </w:r>
      <w:r w:rsidR="00B2745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котор</w:t>
      </w:r>
      <w:r w:rsidR="00B27456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B27456">
        <w:rPr>
          <w:rFonts w:ascii="Times New Roman" w:hAnsi="Times New Roman"/>
          <w:sz w:val="24"/>
          <w:szCs w:val="24"/>
        </w:rPr>
        <w:t xml:space="preserve">для </w:t>
      </w:r>
      <w:r w:rsidR="00B27456" w:rsidRPr="0055527A">
        <w:rPr>
          <w:rFonts w:ascii="Times New Roman" w:hAnsi="Times New Roman"/>
          <w:sz w:val="24"/>
          <w:szCs w:val="24"/>
        </w:rPr>
        <w:t>профессиональных</w:t>
      </w:r>
      <w:r w:rsidR="00B27456">
        <w:rPr>
          <w:rFonts w:ascii="Times New Roman" w:hAnsi="Times New Roman"/>
          <w:sz w:val="24"/>
          <w:szCs w:val="24"/>
        </w:rPr>
        <w:t xml:space="preserve"> участников рынка ценных бумаг устанавливаются новые отчетные </w:t>
      </w:r>
      <w:r w:rsidR="00B27456" w:rsidRPr="0055527A">
        <w:rPr>
          <w:rFonts w:ascii="Times New Roman" w:hAnsi="Times New Roman"/>
          <w:sz w:val="24"/>
          <w:szCs w:val="24"/>
        </w:rPr>
        <w:t>форм</w:t>
      </w:r>
      <w:r w:rsidR="00B27456">
        <w:rPr>
          <w:rFonts w:ascii="Times New Roman" w:hAnsi="Times New Roman"/>
          <w:sz w:val="24"/>
          <w:szCs w:val="24"/>
        </w:rPr>
        <w:t>ы</w:t>
      </w:r>
      <w:r w:rsidR="00B27456" w:rsidRPr="0055527A">
        <w:rPr>
          <w:rFonts w:ascii="Times New Roman" w:hAnsi="Times New Roman"/>
          <w:sz w:val="24"/>
          <w:szCs w:val="24"/>
        </w:rPr>
        <w:t xml:space="preserve"> 0420432 о показателях операционной надежности и применяемых информационных технологиях</w:t>
      </w:r>
      <w:r w:rsidR="00B27456">
        <w:rPr>
          <w:rFonts w:ascii="Times New Roman" w:hAnsi="Times New Roman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sz w:val="24"/>
          <w:szCs w:val="24"/>
        </w:rPr>
        <w:t>и 0420433 об оценке выполнения требований к обеспечению защиты информации</w:t>
      </w:r>
      <w:r w:rsidR="00B27456">
        <w:rPr>
          <w:rFonts w:ascii="Times New Roman" w:hAnsi="Times New Roman"/>
          <w:sz w:val="24"/>
          <w:szCs w:val="24"/>
        </w:rPr>
        <w:t>.</w:t>
      </w:r>
    </w:p>
    <w:p w:rsidR="00606541" w:rsidRDefault="00DD32EB" w:rsidP="00D12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 xml:space="preserve">а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данном 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184FA8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бинаре</w:t>
      </w:r>
      <w:r w:rsidRPr="00DD32EB">
        <w:rPr>
          <w:rFonts w:ascii="Times New Roman" w:hAnsi="Times New Roman"/>
          <w:sz w:val="24"/>
          <w:szCs w:val="24"/>
        </w:rPr>
        <w:t xml:space="preserve"> </w:t>
      </w:r>
      <w:r w:rsidRPr="002D093A">
        <w:rPr>
          <w:rFonts w:ascii="Times New Roman" w:hAnsi="Times New Roman"/>
          <w:sz w:val="24"/>
          <w:szCs w:val="24"/>
        </w:rPr>
        <w:t xml:space="preserve">Вы 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сможете получить ответы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 вопросы, </w:t>
      </w:r>
      <w:r w:rsidRPr="002D093A">
        <w:rPr>
          <w:rFonts w:ascii="Times New Roman" w:hAnsi="Times New Roman"/>
          <w:sz w:val="24"/>
          <w:szCs w:val="24"/>
        </w:rPr>
        <w:t xml:space="preserve">связанные с </w:t>
      </w:r>
      <w:r w:rsidR="00D90CA3">
        <w:rPr>
          <w:rFonts w:ascii="Times New Roman" w:hAnsi="Times New Roman"/>
          <w:sz w:val="24"/>
          <w:szCs w:val="24"/>
        </w:rPr>
        <w:t xml:space="preserve">учетом в деятельности вашей НФО последних новаций Банка России </w:t>
      </w:r>
      <w:r w:rsidR="00606541" w:rsidRPr="00606541">
        <w:rPr>
          <w:rFonts w:ascii="Times New Roman" w:hAnsi="Times New Roman"/>
          <w:sz w:val="24"/>
          <w:szCs w:val="24"/>
          <w:shd w:val="clear" w:color="auto" w:fill="FBFBFB"/>
        </w:rPr>
        <w:t xml:space="preserve">в области </w:t>
      </w:r>
      <w:r w:rsidR="00606541" w:rsidRPr="00606541">
        <w:rPr>
          <w:rFonts w:ascii="Times New Roman" w:hAnsi="Times New Roman"/>
          <w:sz w:val="24"/>
          <w:szCs w:val="24"/>
        </w:rPr>
        <w:t xml:space="preserve">обеспечения </w:t>
      </w:r>
      <w:r w:rsidR="00606541" w:rsidRPr="00606541">
        <w:rPr>
          <w:rFonts w:ascii="Times New Roman" w:eastAsia="Times New Roman" w:hAnsi="Times New Roman"/>
          <w:sz w:val="24"/>
          <w:szCs w:val="24"/>
          <w:lang w:eastAsia="ru-RU"/>
        </w:rPr>
        <w:t xml:space="preserve">защиты информации и </w:t>
      </w:r>
      <w:r w:rsidR="00606541" w:rsidRPr="00606541">
        <w:rPr>
          <w:rFonts w:ascii="Times New Roman" w:hAnsi="Times New Roman"/>
          <w:sz w:val="24"/>
          <w:szCs w:val="24"/>
        </w:rPr>
        <w:t>операционной надежности</w:t>
      </w:r>
      <w:r w:rsidR="00606541">
        <w:rPr>
          <w:rFonts w:ascii="Times New Roman" w:hAnsi="Times New Roman"/>
          <w:sz w:val="24"/>
          <w:szCs w:val="24"/>
        </w:rPr>
        <w:t xml:space="preserve">, а также </w:t>
      </w:r>
      <w:r w:rsidR="00377504">
        <w:rPr>
          <w:rFonts w:ascii="Times New Roman" w:hAnsi="Times New Roman"/>
          <w:sz w:val="24"/>
          <w:szCs w:val="24"/>
        </w:rPr>
        <w:t xml:space="preserve">с заполнением </w:t>
      </w:r>
      <w:r w:rsidR="00606541">
        <w:rPr>
          <w:rFonts w:ascii="Times New Roman" w:hAnsi="Times New Roman"/>
          <w:sz w:val="24"/>
          <w:szCs w:val="24"/>
        </w:rPr>
        <w:t>нов</w:t>
      </w:r>
      <w:r w:rsidR="00377504">
        <w:rPr>
          <w:rFonts w:ascii="Times New Roman" w:hAnsi="Times New Roman"/>
          <w:sz w:val="24"/>
          <w:szCs w:val="24"/>
        </w:rPr>
        <w:t>ых</w:t>
      </w:r>
      <w:r w:rsidR="00606541">
        <w:rPr>
          <w:rFonts w:ascii="Times New Roman" w:hAnsi="Times New Roman"/>
          <w:sz w:val="24"/>
          <w:szCs w:val="24"/>
        </w:rPr>
        <w:t xml:space="preserve"> </w:t>
      </w:r>
      <w:r w:rsidR="00377504">
        <w:rPr>
          <w:rFonts w:ascii="Times New Roman" w:hAnsi="Times New Roman"/>
          <w:sz w:val="24"/>
          <w:szCs w:val="24"/>
        </w:rPr>
        <w:t xml:space="preserve">форм </w:t>
      </w:r>
      <w:r w:rsidR="00606541">
        <w:rPr>
          <w:rFonts w:ascii="Times New Roman" w:eastAsia="Times New Roman" w:hAnsi="Times New Roman"/>
          <w:sz w:val="24"/>
          <w:szCs w:val="24"/>
          <w:lang w:eastAsia="ru-RU"/>
        </w:rPr>
        <w:t>отчетности.</w:t>
      </w:r>
    </w:p>
    <w:p w:rsidR="00C8038E" w:rsidRDefault="00C8038E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Приглашаются к участию: </w:t>
      </w:r>
      <w:r w:rsidR="007073B7" w:rsidRPr="003C65E9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руководители, риск-менеджеры, контролеры, </w:t>
      </w:r>
      <w:r w:rsidR="00D12CAE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руководители служб </w:t>
      </w:r>
      <w:r w:rsidR="00606541">
        <w:rPr>
          <w:rFonts w:ascii="Times New Roman" w:eastAsia="Times New Roman" w:hAnsi="Times New Roman"/>
          <w:sz w:val="24"/>
          <w:szCs w:val="24"/>
          <w:lang w:eastAsia="ru-RU"/>
        </w:rPr>
        <w:t>ИБ</w:t>
      </w:r>
      <w:r w:rsidR="00D12CAE">
        <w:rPr>
          <w:rFonts w:ascii="Times New Roman" w:eastAsia="Times New Roman" w:hAnsi="Times New Roman"/>
          <w:sz w:val="24"/>
          <w:szCs w:val="24"/>
          <w:lang w:eastAsia="ru-RU"/>
        </w:rPr>
        <w:t xml:space="preserve"> и ИТ</w:t>
      </w:r>
      <w:r w:rsidR="00160348">
        <w:rPr>
          <w:rFonts w:ascii="Times New Roman" w:hAnsi="Times New Roman"/>
          <w:sz w:val="24"/>
          <w:szCs w:val="24"/>
        </w:rPr>
        <w:t>.</w:t>
      </w:r>
    </w:p>
    <w:p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B20CC3" w:rsidRPr="000B28C5" w:rsidRDefault="000B28C5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B28C5">
        <w:rPr>
          <w:rFonts w:ascii="Times New Roman" w:hAnsi="Times New Roman"/>
          <w:color w:val="000000"/>
          <w:sz w:val="24"/>
          <w:szCs w:val="24"/>
        </w:rPr>
        <w:t>Новые стандарты ГОСТ Р 57580.3-2022 и ГОСТ Р 57580.4-2022 как развитие стандартов ГОСТ Р 57580.1-2017 и ГОСТ Р 57580.2-2018</w:t>
      </w:r>
      <w:r w:rsidR="00B20CC3" w:rsidRPr="000B28C5">
        <w:rPr>
          <w:rFonts w:ascii="Times New Roman" w:hAnsi="Times New Roman"/>
          <w:sz w:val="24"/>
          <w:szCs w:val="24"/>
        </w:rPr>
        <w:t>.</w:t>
      </w:r>
    </w:p>
    <w:p w:rsidR="00E43ED9" w:rsidRPr="000B28C5" w:rsidRDefault="000B28C5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B28C5">
        <w:rPr>
          <w:rFonts w:ascii="Times New Roman" w:hAnsi="Times New Roman"/>
          <w:sz w:val="24"/>
          <w:szCs w:val="24"/>
        </w:rPr>
        <w:t>Новая редакция стандарта правил информационного обмена о кибератаках и инцидентах информационной безопасности в финансовой сфере (СТО БР БФБО-1.5-2023)</w:t>
      </w:r>
      <w:r w:rsidR="00E43ED9" w:rsidRPr="000B28C5">
        <w:rPr>
          <w:rFonts w:ascii="Times New Roman" w:hAnsi="Times New Roman"/>
          <w:sz w:val="24"/>
          <w:szCs w:val="24"/>
        </w:rPr>
        <w:t>.</w:t>
      </w:r>
    </w:p>
    <w:p w:rsidR="00E43ED9" w:rsidRPr="000B28C5" w:rsidRDefault="000B28C5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B28C5">
        <w:rPr>
          <w:rFonts w:ascii="Times New Roman" w:hAnsi="Times New Roman"/>
          <w:sz w:val="24"/>
          <w:szCs w:val="24"/>
        </w:rPr>
        <w:t>Отчетность по форме 0420432 «Сведения о показателях операционной надежности профессиональных участников рынка ценных бумаг, организаторов торговли, клиринговых организаций и применяемых ими информационных технологиях» (Указание № 6282-У)</w:t>
      </w:r>
      <w:r w:rsidR="00E43ED9" w:rsidRPr="000B28C5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9871A0" w:rsidRPr="000B28C5" w:rsidRDefault="000B28C5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B28C5">
        <w:rPr>
          <w:rFonts w:ascii="Times New Roman" w:hAnsi="Times New Roman"/>
          <w:sz w:val="24"/>
          <w:szCs w:val="24"/>
        </w:rPr>
        <w:t>Отчетность по форме 0420433 «Сведения об оценке выполнения требований к обеспечению защиты информации профессиональными участниками рынка ценных бумаг, организаторами торговли, клиринговыми организациями» (Указание № 6282-У)</w:t>
      </w:r>
      <w:r w:rsidR="009871A0" w:rsidRPr="000B28C5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B057BA" w:rsidRDefault="00B057BA" w:rsidP="00B057BA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5147FC" w:rsidRPr="00364595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64595">
        <w:rPr>
          <w:rFonts w:ascii="Times New Roman" w:hAnsi="Times New Roman"/>
          <w:sz w:val="24"/>
          <w:szCs w:val="24"/>
        </w:rPr>
        <w:t>Павел</w:t>
      </w:r>
      <w:r w:rsidRPr="00364595">
        <w:rPr>
          <w:rFonts w:ascii="Times New Roman" w:hAnsi="Times New Roman"/>
          <w:b/>
          <w:sz w:val="24"/>
          <w:szCs w:val="24"/>
        </w:rPr>
        <w:t xml:space="preserve"> </w:t>
      </w:r>
      <w:r w:rsidRPr="00364595">
        <w:rPr>
          <w:rFonts w:ascii="Times New Roman" w:eastAsia="Times New Roman" w:hAnsi="Times New Roman"/>
          <w:sz w:val="24"/>
          <w:szCs w:val="24"/>
        </w:rPr>
        <w:t xml:space="preserve">Бекаревич –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>независимый эксперт, обладающий более чем 20-ти</w:t>
      </w:r>
      <w:r w:rsidR="00364595" w:rsidRPr="00014FBF">
        <w:rPr>
          <w:rFonts w:eastAsia="Times New Roman" w:cstheme="minorHAnsi"/>
          <w:lang w:eastAsia="ru-RU"/>
        </w:rPr>
        <w:t xml:space="preserve">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 xml:space="preserve">летним опытом </w:t>
      </w:r>
      <w:r w:rsidR="00D05392">
        <w:rPr>
          <w:rFonts w:ascii="Times New Roman" w:eastAsia="Times New Roman" w:hAnsi="Times New Roman"/>
          <w:sz w:val="24"/>
          <w:szCs w:val="24"/>
          <w:lang w:eastAsia="ru-RU"/>
        </w:rPr>
        <w:t xml:space="preserve">в области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>управления рисками</w:t>
      </w:r>
      <w:r w:rsidRPr="00364595">
        <w:rPr>
          <w:rFonts w:ascii="Times New Roman" w:hAnsi="Times New Roman"/>
          <w:sz w:val="24"/>
          <w:szCs w:val="24"/>
        </w:rPr>
        <w:t xml:space="preserve">, руководитель организации, специализирующейся на оценке рисков </w:t>
      </w:r>
      <w:r w:rsidR="00E43ED9" w:rsidRPr="00364595">
        <w:rPr>
          <w:rFonts w:ascii="Times New Roman" w:hAnsi="Times New Roman"/>
          <w:sz w:val="24"/>
          <w:szCs w:val="24"/>
        </w:rPr>
        <w:t xml:space="preserve">некредитных финансовых организаций </w:t>
      </w:r>
      <w:r w:rsidRPr="00364595">
        <w:rPr>
          <w:rFonts w:ascii="Times New Roman" w:hAnsi="Times New Roman"/>
          <w:sz w:val="24"/>
          <w:szCs w:val="24"/>
        </w:rPr>
        <w:t xml:space="preserve">и разработке мероприятий по их снижению, автор разработок и методических материалов </w:t>
      </w:r>
      <w:r w:rsidR="00364595">
        <w:rPr>
          <w:rFonts w:ascii="Times New Roman" w:hAnsi="Times New Roman"/>
          <w:sz w:val="24"/>
          <w:szCs w:val="24"/>
        </w:rPr>
        <w:t>по</w:t>
      </w:r>
      <w:r w:rsidRPr="00364595">
        <w:rPr>
          <w:rFonts w:ascii="Times New Roman" w:hAnsi="Times New Roman"/>
          <w:sz w:val="24"/>
          <w:szCs w:val="24"/>
        </w:rPr>
        <w:t xml:space="preserve"> управлени</w:t>
      </w:r>
      <w:r w:rsidR="00364595">
        <w:rPr>
          <w:rFonts w:ascii="Times New Roman" w:hAnsi="Times New Roman"/>
          <w:sz w:val="24"/>
          <w:szCs w:val="24"/>
        </w:rPr>
        <w:t>ю</w:t>
      </w:r>
      <w:r w:rsidRPr="00364595">
        <w:rPr>
          <w:rFonts w:ascii="Times New Roman" w:hAnsi="Times New Roman"/>
          <w:sz w:val="24"/>
          <w:szCs w:val="24"/>
        </w:rPr>
        <w:t xml:space="preserve"> рисками </w:t>
      </w:r>
      <w:r w:rsidRPr="00364595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364595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364595">
        <w:rPr>
          <w:rFonts w:ascii="Times New Roman" w:eastAsia="Times New Roman" w:hAnsi="Times New Roman"/>
          <w:sz w:val="24"/>
          <w:szCs w:val="24"/>
        </w:rPr>
        <w:t>.</w:t>
      </w:r>
    </w:p>
    <w:p w:rsidR="005147FC" w:rsidRPr="00364595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:rsidR="005147FC" w:rsidRPr="005147FC" w:rsidRDefault="00E43ED9" w:rsidP="005147F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Формат</w:t>
      </w:r>
      <w:r w:rsidR="005147FC" w:rsidRPr="005147FC">
        <w:rPr>
          <w:rFonts w:ascii="Times New Roman" w:hAnsi="Times New Roman"/>
          <w:b/>
          <w:bCs/>
          <w:sz w:val="24"/>
          <w:szCs w:val="24"/>
        </w:rPr>
        <w:t xml:space="preserve"> и время проведения. </w:t>
      </w:r>
      <w:r w:rsidRPr="00E43ED9">
        <w:rPr>
          <w:rFonts w:ascii="Times New Roman" w:hAnsi="Times New Roman"/>
          <w:sz w:val="24"/>
          <w:szCs w:val="24"/>
        </w:rPr>
        <w:t>Семинар</w:t>
      </w:r>
      <w:r w:rsidRPr="00E43ED9"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будет проходить </w:t>
      </w:r>
      <w:r w:rsidRPr="00E43ED9">
        <w:rPr>
          <w:rFonts w:ascii="Times New Roman" w:hAnsi="Times New Roman"/>
          <w:sz w:val="24"/>
          <w:szCs w:val="24"/>
        </w:rPr>
        <w:t>в формате онлайн с 10:00 до 12:00 мск.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4FA8" w:rsidRDefault="00184FA8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 xml:space="preserve">ля одного участника </w:t>
      </w:r>
      <w:r w:rsidR="000A2A08" w:rsidRPr="004A63CA">
        <w:rPr>
          <w:rFonts w:ascii="Times New Roman" w:hAnsi="Times New Roman"/>
          <w:sz w:val="24"/>
          <w:szCs w:val="24"/>
        </w:rPr>
        <w:t>сос</w:t>
      </w:r>
      <w:r w:rsidR="00415C4C" w:rsidRPr="004A63CA">
        <w:rPr>
          <w:rFonts w:ascii="Times New Roman" w:hAnsi="Times New Roman"/>
          <w:sz w:val="24"/>
          <w:szCs w:val="24"/>
        </w:rPr>
        <w:t xml:space="preserve">тавляет </w:t>
      </w:r>
      <w:r w:rsidR="000B28C5">
        <w:rPr>
          <w:rFonts w:ascii="Times New Roman" w:hAnsi="Times New Roman"/>
          <w:sz w:val="24"/>
          <w:szCs w:val="24"/>
        </w:rPr>
        <w:t>8</w:t>
      </w:r>
      <w:r w:rsidR="00184FA8">
        <w:rPr>
          <w:rFonts w:ascii="Times New Roman" w:hAnsi="Times New Roman"/>
          <w:sz w:val="24"/>
          <w:szCs w:val="24"/>
        </w:rPr>
        <w:t xml:space="preserve"> 000 </w:t>
      </w:r>
      <w:r w:rsidR="00415C4C" w:rsidRPr="004A63CA">
        <w:rPr>
          <w:rFonts w:ascii="Times New Roman" w:hAnsi="Times New Roman"/>
          <w:sz w:val="24"/>
          <w:szCs w:val="24"/>
        </w:rPr>
        <w:t>(</w:t>
      </w:r>
      <w:r w:rsidR="000B28C5">
        <w:rPr>
          <w:rFonts w:ascii="Times New Roman" w:hAnsi="Times New Roman"/>
          <w:sz w:val="24"/>
          <w:szCs w:val="24"/>
        </w:rPr>
        <w:t>восемь</w:t>
      </w:r>
      <w:r w:rsidR="00184FA8">
        <w:rPr>
          <w:rFonts w:ascii="Times New Roman" w:hAnsi="Times New Roman"/>
          <w:sz w:val="24"/>
          <w:szCs w:val="24"/>
        </w:rPr>
        <w:t xml:space="preserve"> тысяч</w:t>
      </w:r>
      <w:r w:rsidR="005020E0" w:rsidRPr="004A63CA">
        <w:rPr>
          <w:rFonts w:ascii="Times New Roman" w:hAnsi="Times New Roman"/>
          <w:sz w:val="24"/>
          <w:szCs w:val="24"/>
        </w:rPr>
        <w:t>) рублей.</w:t>
      </w:r>
      <w:r w:rsidR="005020E0" w:rsidRPr="001B6304">
        <w:rPr>
          <w:rFonts w:ascii="Times New Roman" w:hAnsi="Times New Roman"/>
          <w:sz w:val="24"/>
          <w:szCs w:val="24"/>
        </w:rPr>
        <w:t xml:space="preserve">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организации.</w:t>
      </w: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</w:t>
      </w:r>
      <w:r w:rsidR="005020E0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до </w:t>
      </w:r>
      <w:r w:rsidR="00AE1DC4">
        <w:rPr>
          <w:rFonts w:ascii="Times New Roman" w:hAnsi="Times New Roman"/>
          <w:b/>
          <w:bCs/>
          <w:iCs/>
          <w:sz w:val="24"/>
          <w:szCs w:val="24"/>
          <w:u w:val="single"/>
        </w:rPr>
        <w:t>27 сентября</w:t>
      </w:r>
      <w:bookmarkStart w:id="0" w:name="_GoBack"/>
      <w:bookmarkEnd w:id="0"/>
      <w:r w:rsidR="008C4269" w:rsidRPr="00666B55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646370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20</w:t>
      </w:r>
      <w:r w:rsidR="00E62084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</w:t>
      </w:r>
      <w:r w:rsidR="00004B10">
        <w:rPr>
          <w:rFonts w:ascii="Times New Roman" w:hAnsi="Times New Roman"/>
          <w:b/>
          <w:bCs/>
          <w:iCs/>
          <w:sz w:val="24"/>
          <w:szCs w:val="24"/>
          <w:u w:val="single"/>
        </w:rPr>
        <w:t>3</w:t>
      </w:r>
      <w:r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г.</w:t>
      </w:r>
      <w:r w:rsidRPr="00666B55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933F42">
      <w:footerReference w:type="default" r:id="rId14"/>
      <w:footerReference w:type="first" r:id="rId15"/>
      <w:pgSz w:w="11906" w:h="16838"/>
      <w:pgMar w:top="426" w:right="707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501" w:rsidRDefault="007B2501" w:rsidP="002A4B8E">
      <w:r>
        <w:separator/>
      </w:r>
    </w:p>
  </w:endnote>
  <w:endnote w:type="continuationSeparator" w:id="0">
    <w:p w:rsidR="007B2501" w:rsidRDefault="007B2501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539327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AE1DC4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579342"/>
      <w:docPartObj>
        <w:docPartGallery w:val="Page Numbers (Bottom of Page)"/>
        <w:docPartUnique/>
      </w:docPartObj>
    </w:sdtPr>
    <w:sdtEndPr/>
    <w:sdtContent>
      <w:p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501">
          <w:rPr>
            <w:noProof/>
          </w:rPr>
          <w:t>1</w:t>
        </w:r>
        <w: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501" w:rsidRDefault="007B2501" w:rsidP="002A4B8E">
      <w:r>
        <w:separator/>
      </w:r>
    </w:p>
  </w:footnote>
  <w:footnote w:type="continuationSeparator" w:id="0">
    <w:p w:rsidR="007B2501" w:rsidRDefault="007B2501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71CE"/>
    <w:multiLevelType w:val="multilevel"/>
    <w:tmpl w:val="78640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541787"/>
    <w:multiLevelType w:val="multilevel"/>
    <w:tmpl w:val="A49A3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 w15:restartNumberingAfterBreak="0">
    <w:nsid w:val="372538D9"/>
    <w:multiLevelType w:val="hybridMultilevel"/>
    <w:tmpl w:val="255828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4" w15:restartNumberingAfterBreak="0">
    <w:nsid w:val="639D3967"/>
    <w:multiLevelType w:val="multilevel"/>
    <w:tmpl w:val="C78261A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B326C"/>
    <w:multiLevelType w:val="multilevel"/>
    <w:tmpl w:val="11F2D7DA"/>
    <w:lvl w:ilvl="0">
      <w:start w:val="1"/>
      <w:numFmt w:val="decimal"/>
      <w:lvlText w:val="%1."/>
      <w:lvlJc w:val="left"/>
      <w:pPr>
        <w:ind w:left="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8678E8"/>
    <w:multiLevelType w:val="multilevel"/>
    <w:tmpl w:val="696E3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7"/>
  </w:num>
  <w:num w:numId="5">
    <w:abstractNumId w:val="5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4"/>
  </w:num>
  <w:num w:numId="9">
    <w:abstractNumId w:val="0"/>
  </w:num>
  <w:num w:numId="10">
    <w:abstractNumId w:val="15"/>
  </w:num>
  <w:num w:numId="11">
    <w:abstractNumId w:val="13"/>
  </w:num>
  <w:num w:numId="12">
    <w:abstractNumId w:val="11"/>
  </w:num>
  <w:num w:numId="13">
    <w:abstractNumId w:val="8"/>
  </w:num>
  <w:num w:numId="14">
    <w:abstractNumId w:val="12"/>
  </w:num>
  <w:num w:numId="15">
    <w:abstractNumId w:val="3"/>
  </w:num>
  <w:num w:numId="16">
    <w:abstractNumId w:val="20"/>
  </w:num>
  <w:num w:numId="17">
    <w:abstractNumId w:val="1"/>
  </w:num>
  <w:num w:numId="18">
    <w:abstractNumId w:val="7"/>
  </w:num>
  <w:num w:numId="19">
    <w:abstractNumId w:val="2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04B10"/>
    <w:rsid w:val="00012ADA"/>
    <w:rsid w:val="00016CAE"/>
    <w:rsid w:val="00026BA0"/>
    <w:rsid w:val="00051D58"/>
    <w:rsid w:val="0005781B"/>
    <w:rsid w:val="00071A84"/>
    <w:rsid w:val="00071C82"/>
    <w:rsid w:val="000767BE"/>
    <w:rsid w:val="00085D02"/>
    <w:rsid w:val="000915C7"/>
    <w:rsid w:val="000A2A08"/>
    <w:rsid w:val="000B28C5"/>
    <w:rsid w:val="000B5516"/>
    <w:rsid w:val="000E1A53"/>
    <w:rsid w:val="000E25F0"/>
    <w:rsid w:val="001049E4"/>
    <w:rsid w:val="00112A32"/>
    <w:rsid w:val="00126919"/>
    <w:rsid w:val="001329C7"/>
    <w:rsid w:val="00135A7D"/>
    <w:rsid w:val="00143929"/>
    <w:rsid w:val="00155435"/>
    <w:rsid w:val="00160348"/>
    <w:rsid w:val="001628DE"/>
    <w:rsid w:val="00163105"/>
    <w:rsid w:val="00172A37"/>
    <w:rsid w:val="00175505"/>
    <w:rsid w:val="00176925"/>
    <w:rsid w:val="00184FA8"/>
    <w:rsid w:val="0019119E"/>
    <w:rsid w:val="001B5630"/>
    <w:rsid w:val="001B6304"/>
    <w:rsid w:val="001D13FF"/>
    <w:rsid w:val="001E137E"/>
    <w:rsid w:val="001F233E"/>
    <w:rsid w:val="001F2619"/>
    <w:rsid w:val="001F6D59"/>
    <w:rsid w:val="00224131"/>
    <w:rsid w:val="002325E0"/>
    <w:rsid w:val="002336D2"/>
    <w:rsid w:val="00234087"/>
    <w:rsid w:val="00234AD5"/>
    <w:rsid w:val="00237113"/>
    <w:rsid w:val="0024117F"/>
    <w:rsid w:val="002421FD"/>
    <w:rsid w:val="002650B5"/>
    <w:rsid w:val="0026528B"/>
    <w:rsid w:val="002770B0"/>
    <w:rsid w:val="00290B50"/>
    <w:rsid w:val="00292C76"/>
    <w:rsid w:val="002A135A"/>
    <w:rsid w:val="002A4B8E"/>
    <w:rsid w:val="002D093A"/>
    <w:rsid w:val="002D2E72"/>
    <w:rsid w:val="002D68BC"/>
    <w:rsid w:val="002E26E9"/>
    <w:rsid w:val="003035D8"/>
    <w:rsid w:val="0030469A"/>
    <w:rsid w:val="00307750"/>
    <w:rsid w:val="00335A70"/>
    <w:rsid w:val="00344B6E"/>
    <w:rsid w:val="00347B84"/>
    <w:rsid w:val="003503D2"/>
    <w:rsid w:val="0036340C"/>
    <w:rsid w:val="00364595"/>
    <w:rsid w:val="00377504"/>
    <w:rsid w:val="003812AA"/>
    <w:rsid w:val="00395C9C"/>
    <w:rsid w:val="003A695C"/>
    <w:rsid w:val="003E5C94"/>
    <w:rsid w:val="00405447"/>
    <w:rsid w:val="00411997"/>
    <w:rsid w:val="00415C4C"/>
    <w:rsid w:val="00432C36"/>
    <w:rsid w:val="00435C12"/>
    <w:rsid w:val="00441594"/>
    <w:rsid w:val="00461DA2"/>
    <w:rsid w:val="004678BA"/>
    <w:rsid w:val="0047379F"/>
    <w:rsid w:val="00475ED0"/>
    <w:rsid w:val="00483C2C"/>
    <w:rsid w:val="00483D30"/>
    <w:rsid w:val="00490A40"/>
    <w:rsid w:val="00492E69"/>
    <w:rsid w:val="00493F5C"/>
    <w:rsid w:val="004A3DDC"/>
    <w:rsid w:val="004A63CA"/>
    <w:rsid w:val="004B1CCF"/>
    <w:rsid w:val="004F4CA4"/>
    <w:rsid w:val="00500434"/>
    <w:rsid w:val="005020E0"/>
    <w:rsid w:val="005027FC"/>
    <w:rsid w:val="00502FD0"/>
    <w:rsid w:val="005037C8"/>
    <w:rsid w:val="005147FC"/>
    <w:rsid w:val="005328C2"/>
    <w:rsid w:val="005426AA"/>
    <w:rsid w:val="0055527A"/>
    <w:rsid w:val="005624F3"/>
    <w:rsid w:val="00576CD9"/>
    <w:rsid w:val="00577930"/>
    <w:rsid w:val="005D79F8"/>
    <w:rsid w:val="00606541"/>
    <w:rsid w:val="006207A9"/>
    <w:rsid w:val="00620A2D"/>
    <w:rsid w:val="006311E8"/>
    <w:rsid w:val="00633DA4"/>
    <w:rsid w:val="00643279"/>
    <w:rsid w:val="00643A95"/>
    <w:rsid w:val="00643C73"/>
    <w:rsid w:val="00646370"/>
    <w:rsid w:val="00666B55"/>
    <w:rsid w:val="00676589"/>
    <w:rsid w:val="0068624C"/>
    <w:rsid w:val="006937D7"/>
    <w:rsid w:val="006A10F9"/>
    <w:rsid w:val="006A7098"/>
    <w:rsid w:val="006B0CEE"/>
    <w:rsid w:val="006B227D"/>
    <w:rsid w:val="006F12B2"/>
    <w:rsid w:val="006F51B7"/>
    <w:rsid w:val="006F52F0"/>
    <w:rsid w:val="007073B7"/>
    <w:rsid w:val="007268CC"/>
    <w:rsid w:val="00737A16"/>
    <w:rsid w:val="0076707A"/>
    <w:rsid w:val="007701EC"/>
    <w:rsid w:val="00775FBD"/>
    <w:rsid w:val="00781535"/>
    <w:rsid w:val="00784031"/>
    <w:rsid w:val="0079644D"/>
    <w:rsid w:val="00796566"/>
    <w:rsid w:val="007B012C"/>
    <w:rsid w:val="007B2501"/>
    <w:rsid w:val="007B6D99"/>
    <w:rsid w:val="007C5036"/>
    <w:rsid w:val="007E597E"/>
    <w:rsid w:val="007F24A2"/>
    <w:rsid w:val="00802CCC"/>
    <w:rsid w:val="00802D46"/>
    <w:rsid w:val="008031BD"/>
    <w:rsid w:val="00807B30"/>
    <w:rsid w:val="00820B12"/>
    <w:rsid w:val="00823E97"/>
    <w:rsid w:val="008449AE"/>
    <w:rsid w:val="00877E1C"/>
    <w:rsid w:val="00883B9C"/>
    <w:rsid w:val="00897684"/>
    <w:rsid w:val="008B5636"/>
    <w:rsid w:val="008B672E"/>
    <w:rsid w:val="008B7F1F"/>
    <w:rsid w:val="008C4269"/>
    <w:rsid w:val="008E3FBA"/>
    <w:rsid w:val="008F4747"/>
    <w:rsid w:val="008F68DB"/>
    <w:rsid w:val="008F7103"/>
    <w:rsid w:val="00903E96"/>
    <w:rsid w:val="009053CC"/>
    <w:rsid w:val="0093274A"/>
    <w:rsid w:val="00933F42"/>
    <w:rsid w:val="009374BB"/>
    <w:rsid w:val="0097393A"/>
    <w:rsid w:val="00977202"/>
    <w:rsid w:val="00980C73"/>
    <w:rsid w:val="009855FB"/>
    <w:rsid w:val="009871A0"/>
    <w:rsid w:val="009A5BDD"/>
    <w:rsid w:val="009B37E3"/>
    <w:rsid w:val="009D3A24"/>
    <w:rsid w:val="009D559B"/>
    <w:rsid w:val="009E13B4"/>
    <w:rsid w:val="009E6203"/>
    <w:rsid w:val="00A11783"/>
    <w:rsid w:val="00A2416E"/>
    <w:rsid w:val="00A33DCF"/>
    <w:rsid w:val="00A36270"/>
    <w:rsid w:val="00A42A7D"/>
    <w:rsid w:val="00A43223"/>
    <w:rsid w:val="00A55998"/>
    <w:rsid w:val="00A56735"/>
    <w:rsid w:val="00A605B0"/>
    <w:rsid w:val="00A77587"/>
    <w:rsid w:val="00AA7F21"/>
    <w:rsid w:val="00AE1DC4"/>
    <w:rsid w:val="00AE20DE"/>
    <w:rsid w:val="00AF5ABB"/>
    <w:rsid w:val="00AF756A"/>
    <w:rsid w:val="00B057BA"/>
    <w:rsid w:val="00B135F0"/>
    <w:rsid w:val="00B152CA"/>
    <w:rsid w:val="00B20CC3"/>
    <w:rsid w:val="00B27456"/>
    <w:rsid w:val="00B31228"/>
    <w:rsid w:val="00B6094D"/>
    <w:rsid w:val="00B74959"/>
    <w:rsid w:val="00B863B0"/>
    <w:rsid w:val="00B90029"/>
    <w:rsid w:val="00B95AB0"/>
    <w:rsid w:val="00BA474E"/>
    <w:rsid w:val="00BB1FAB"/>
    <w:rsid w:val="00BD2115"/>
    <w:rsid w:val="00BE0A5B"/>
    <w:rsid w:val="00BE10A6"/>
    <w:rsid w:val="00BE4895"/>
    <w:rsid w:val="00BF6664"/>
    <w:rsid w:val="00C1340A"/>
    <w:rsid w:val="00C2428F"/>
    <w:rsid w:val="00C2580D"/>
    <w:rsid w:val="00C4530A"/>
    <w:rsid w:val="00C51592"/>
    <w:rsid w:val="00C533D4"/>
    <w:rsid w:val="00C8038E"/>
    <w:rsid w:val="00C80460"/>
    <w:rsid w:val="00C91410"/>
    <w:rsid w:val="00C96AD0"/>
    <w:rsid w:val="00C97878"/>
    <w:rsid w:val="00CA0A34"/>
    <w:rsid w:val="00CA10D8"/>
    <w:rsid w:val="00CC7B45"/>
    <w:rsid w:val="00CE50C8"/>
    <w:rsid w:val="00CF13D8"/>
    <w:rsid w:val="00D05392"/>
    <w:rsid w:val="00D0577A"/>
    <w:rsid w:val="00D12CAE"/>
    <w:rsid w:val="00D16FCD"/>
    <w:rsid w:val="00D27ADF"/>
    <w:rsid w:val="00D3158A"/>
    <w:rsid w:val="00D4257C"/>
    <w:rsid w:val="00D45B3F"/>
    <w:rsid w:val="00D46D6B"/>
    <w:rsid w:val="00D516D8"/>
    <w:rsid w:val="00D546EF"/>
    <w:rsid w:val="00D75709"/>
    <w:rsid w:val="00D819CA"/>
    <w:rsid w:val="00D90CA3"/>
    <w:rsid w:val="00D912E4"/>
    <w:rsid w:val="00DA50B9"/>
    <w:rsid w:val="00DB1ABB"/>
    <w:rsid w:val="00DC4D26"/>
    <w:rsid w:val="00DD32EB"/>
    <w:rsid w:val="00DE2F38"/>
    <w:rsid w:val="00DF14D0"/>
    <w:rsid w:val="00DF59AA"/>
    <w:rsid w:val="00E03286"/>
    <w:rsid w:val="00E169CE"/>
    <w:rsid w:val="00E22E5E"/>
    <w:rsid w:val="00E30BF5"/>
    <w:rsid w:val="00E31173"/>
    <w:rsid w:val="00E43ED9"/>
    <w:rsid w:val="00E44294"/>
    <w:rsid w:val="00E54BE2"/>
    <w:rsid w:val="00E5602F"/>
    <w:rsid w:val="00E62084"/>
    <w:rsid w:val="00E6420B"/>
    <w:rsid w:val="00E7335D"/>
    <w:rsid w:val="00E75AA4"/>
    <w:rsid w:val="00E82814"/>
    <w:rsid w:val="00E86113"/>
    <w:rsid w:val="00EB7AA3"/>
    <w:rsid w:val="00EE3728"/>
    <w:rsid w:val="00EE4185"/>
    <w:rsid w:val="00F06FB6"/>
    <w:rsid w:val="00F26D6F"/>
    <w:rsid w:val="00F345E2"/>
    <w:rsid w:val="00F82987"/>
    <w:rsid w:val="00F9306B"/>
    <w:rsid w:val="00FB6E8E"/>
    <w:rsid w:val="00FC52BD"/>
    <w:rsid w:val="00FC56BA"/>
    <w:rsid w:val="00FD181C"/>
    <w:rsid w:val="00FD356E"/>
    <w:rsid w:val="00FD6506"/>
    <w:rsid w:val="00FE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82122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character" w:customStyle="1" w:styleId="af0">
    <w:name w:val="Гипертекстовая ссылка"/>
    <w:basedOn w:val="a0"/>
    <w:uiPriority w:val="99"/>
    <w:rsid w:val="00405447"/>
    <w:rPr>
      <w:rFonts w:cs="Times New Roman"/>
      <w:b w:val="0"/>
      <w:color w:val="106BBE"/>
    </w:rPr>
  </w:style>
  <w:style w:type="character" w:customStyle="1" w:styleId="af1">
    <w:name w:val="Цветовое выделение"/>
    <w:uiPriority w:val="99"/>
    <w:rsid w:val="001F6D5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69667C33-080E-4E4B-96E0-B2DC804A1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D95A98-5C8F-4882-89B5-8AB128040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Мария Иванова</cp:lastModifiedBy>
  <cp:revision>2</cp:revision>
  <cp:lastPrinted>2017-09-19T17:39:00Z</cp:lastPrinted>
  <dcterms:created xsi:type="dcterms:W3CDTF">2023-08-21T12:22:00Z</dcterms:created>
  <dcterms:modified xsi:type="dcterms:W3CDTF">2023-08-21T12:22:00Z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