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CF" w:rsidRPr="002336D2" w:rsidRDefault="00E7335D" w:rsidP="005147FC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 w:rsidR="002D68BC"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69ABAF75">
            <wp:extent cx="6446520" cy="728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AD5" w:rsidRPr="001049E4" w:rsidRDefault="00234AD5" w:rsidP="005147FC">
      <w:pPr>
        <w:jc w:val="center"/>
        <w:rPr>
          <w:rFonts w:ascii="Times New Roman" w:hAnsi="Times New Roman"/>
          <w:b/>
          <w:sz w:val="24"/>
          <w:szCs w:val="24"/>
        </w:rPr>
      </w:pPr>
    </w:p>
    <w:p w:rsidR="007B012C" w:rsidRPr="001049E4" w:rsidRDefault="000478E2" w:rsidP="005147FC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25 - 26</w:t>
      </w:r>
      <w:r w:rsidR="00E076F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апреля</w:t>
      </w:r>
      <w:r w:rsidR="00EE372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2019</w:t>
      </w:r>
      <w:r w:rsidR="007B012C" w:rsidRPr="001049E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643A95" w:rsidRPr="001049E4" w:rsidRDefault="00234AD5" w:rsidP="00643A95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049E4">
        <w:rPr>
          <w:rFonts w:ascii="Times New Roman" w:hAnsi="Times New Roman"/>
          <w:b/>
          <w:color w:val="000000" w:themeColor="text1"/>
          <w:sz w:val="24"/>
          <w:szCs w:val="24"/>
        </w:rPr>
        <w:t>Семинар</w:t>
      </w:r>
    </w:p>
    <w:p w:rsidR="000478E2" w:rsidRPr="000478E2" w:rsidRDefault="007B012C" w:rsidP="000478E2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478E2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0478E2" w:rsidRPr="000478E2">
        <w:rPr>
          <w:rFonts w:ascii="Times New Roman" w:hAnsi="Times New Roman"/>
          <w:b/>
          <w:color w:val="000000" w:themeColor="text1"/>
          <w:sz w:val="24"/>
          <w:szCs w:val="24"/>
        </w:rPr>
        <w:t>Налоговая оптимизация: анализ практики и рекомендации</w:t>
      </w:r>
      <w:r w:rsidR="000478E2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7B012C" w:rsidRPr="000478E2" w:rsidRDefault="000478E2" w:rsidP="000478E2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478E2">
        <w:rPr>
          <w:rFonts w:ascii="Times New Roman" w:hAnsi="Times New Roman"/>
          <w:b/>
          <w:color w:val="000000" w:themeColor="text1"/>
          <w:sz w:val="24"/>
          <w:szCs w:val="24"/>
        </w:rPr>
        <w:t>Тринадцать ступеней лестницы, ведущей к успеху</w:t>
      </w:r>
      <w:r w:rsidR="007B012C" w:rsidRPr="000478E2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</w:p>
    <w:p w:rsidR="00C2580D" w:rsidRPr="000478E2" w:rsidRDefault="00C2580D" w:rsidP="000478E2">
      <w:pPr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:rsidR="00B31228" w:rsidRPr="00D97CF0" w:rsidRDefault="00B31228" w:rsidP="00D97CF0">
      <w:pPr>
        <w:jc w:val="both"/>
        <w:rPr>
          <w:rFonts w:ascii="Times New Roman" w:hAnsi="Times New Roman"/>
          <w:i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семинаре </w:t>
      </w:r>
      <w:r w:rsidR="00AF756A" w:rsidRPr="00D97CF0">
        <w:rPr>
          <w:rFonts w:ascii="Times New Roman" w:hAnsi="Times New Roman"/>
          <w:b/>
          <w:sz w:val="24"/>
          <w:szCs w:val="24"/>
        </w:rPr>
        <w:t>«</w:t>
      </w:r>
      <w:r w:rsidR="00D97CF0" w:rsidRPr="00D97CF0">
        <w:rPr>
          <w:rFonts w:ascii="Times New Roman" w:hAnsi="Times New Roman"/>
          <w:b/>
          <w:color w:val="000000" w:themeColor="text1"/>
          <w:sz w:val="24"/>
          <w:szCs w:val="24"/>
        </w:rPr>
        <w:t>Налоговая оптимизация: анализ практики и рекомендации. Тринадцать ступеней лестницы, ведущей к успеху»</w:t>
      </w:r>
      <w:r w:rsidR="00AF756A" w:rsidRPr="00D97CF0">
        <w:rPr>
          <w:rFonts w:ascii="Times New Roman" w:hAnsi="Times New Roman"/>
          <w:b/>
          <w:sz w:val="24"/>
          <w:szCs w:val="24"/>
        </w:rPr>
        <w:t>»</w:t>
      </w:r>
      <w:r w:rsidRPr="00D97CF0">
        <w:rPr>
          <w:rFonts w:ascii="Times New Roman" w:hAnsi="Times New Roman"/>
          <w:sz w:val="24"/>
          <w:szCs w:val="24"/>
        </w:rPr>
        <w:t xml:space="preserve">, который состоится в Москве </w:t>
      </w:r>
      <w:r w:rsidR="00D97CF0">
        <w:rPr>
          <w:rFonts w:ascii="Times New Roman" w:hAnsi="Times New Roman"/>
          <w:b/>
          <w:bCs/>
          <w:sz w:val="24"/>
          <w:szCs w:val="24"/>
        </w:rPr>
        <w:t>25 и 26</w:t>
      </w:r>
      <w:r w:rsidR="00E076F6" w:rsidRPr="00D97CF0">
        <w:rPr>
          <w:rFonts w:ascii="Times New Roman" w:hAnsi="Times New Roman"/>
          <w:b/>
          <w:bCs/>
          <w:sz w:val="24"/>
          <w:szCs w:val="24"/>
        </w:rPr>
        <w:t xml:space="preserve"> апреля</w:t>
      </w:r>
      <w:r w:rsidR="00EE3728" w:rsidRPr="00D97CF0">
        <w:rPr>
          <w:rFonts w:ascii="Times New Roman" w:hAnsi="Times New Roman"/>
          <w:b/>
          <w:bCs/>
          <w:sz w:val="24"/>
          <w:szCs w:val="24"/>
        </w:rPr>
        <w:t xml:space="preserve"> 2019</w:t>
      </w:r>
      <w:r w:rsidRPr="00D97CF0">
        <w:rPr>
          <w:rFonts w:ascii="Times New Roman" w:hAnsi="Times New Roman"/>
          <w:b/>
          <w:bCs/>
          <w:sz w:val="24"/>
          <w:szCs w:val="24"/>
        </w:rPr>
        <w:t xml:space="preserve"> г</w:t>
      </w:r>
      <w:r w:rsidRPr="00D97CF0">
        <w:rPr>
          <w:rFonts w:ascii="Times New Roman" w:hAnsi="Times New Roman"/>
          <w:b/>
          <w:sz w:val="24"/>
          <w:szCs w:val="24"/>
        </w:rPr>
        <w:t xml:space="preserve">. </w:t>
      </w:r>
      <w:r w:rsidRPr="00D97CF0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 w:rsidR="00D97CF0">
        <w:rPr>
          <w:rFonts w:ascii="Times New Roman" w:hAnsi="Times New Roman"/>
          <w:i/>
          <w:sz w:val="24"/>
          <w:szCs w:val="24"/>
        </w:rPr>
        <w:t>вечернем</w:t>
      </w:r>
      <w:r w:rsidRPr="00D97CF0">
        <w:rPr>
          <w:rFonts w:ascii="Times New Roman" w:hAnsi="Times New Roman"/>
          <w:i/>
          <w:sz w:val="24"/>
          <w:szCs w:val="24"/>
        </w:rPr>
        <w:t xml:space="preserve"> формате (1</w:t>
      </w:r>
      <w:r w:rsidR="00D97CF0">
        <w:rPr>
          <w:rFonts w:ascii="Times New Roman" w:hAnsi="Times New Roman"/>
          <w:i/>
          <w:sz w:val="24"/>
          <w:szCs w:val="24"/>
        </w:rPr>
        <w:t>8</w:t>
      </w:r>
      <w:r w:rsidRPr="00D97CF0">
        <w:rPr>
          <w:rFonts w:ascii="Times New Roman" w:hAnsi="Times New Roman"/>
          <w:i/>
          <w:sz w:val="24"/>
          <w:szCs w:val="24"/>
        </w:rPr>
        <w:t>:00-</w:t>
      </w:r>
      <w:r w:rsidR="00D97CF0">
        <w:rPr>
          <w:rFonts w:ascii="Times New Roman" w:hAnsi="Times New Roman"/>
          <w:i/>
          <w:sz w:val="24"/>
          <w:szCs w:val="24"/>
        </w:rPr>
        <w:t>21</w:t>
      </w:r>
      <w:r w:rsidRPr="00D97CF0">
        <w:rPr>
          <w:rFonts w:ascii="Times New Roman" w:hAnsi="Times New Roman"/>
          <w:i/>
          <w:sz w:val="24"/>
          <w:szCs w:val="24"/>
        </w:rPr>
        <w:t>:00</w:t>
      </w:r>
      <w:r w:rsidR="001F2619" w:rsidRPr="00D97CF0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F2619" w:rsidRPr="00D97CF0">
        <w:rPr>
          <w:rFonts w:ascii="Times New Roman" w:hAnsi="Times New Roman"/>
          <w:i/>
          <w:sz w:val="24"/>
          <w:szCs w:val="24"/>
        </w:rPr>
        <w:t>мск</w:t>
      </w:r>
      <w:proofErr w:type="spellEnd"/>
      <w:r w:rsidR="001F2619" w:rsidRPr="00D97CF0">
        <w:rPr>
          <w:rFonts w:ascii="Times New Roman" w:hAnsi="Times New Roman"/>
          <w:i/>
          <w:sz w:val="24"/>
          <w:szCs w:val="24"/>
        </w:rPr>
        <w:t>). Возможно участие он</w:t>
      </w:r>
      <w:r w:rsidR="001049E4" w:rsidRPr="00D97CF0">
        <w:rPr>
          <w:rFonts w:ascii="Times New Roman" w:hAnsi="Times New Roman"/>
          <w:i/>
          <w:sz w:val="24"/>
          <w:szCs w:val="24"/>
        </w:rPr>
        <w:t>лайн.</w:t>
      </w:r>
    </w:p>
    <w:p w:rsidR="00802D46" w:rsidRPr="00D97CF0" w:rsidRDefault="00802D46" w:rsidP="00D97CF0">
      <w:pPr>
        <w:shd w:val="clear" w:color="auto" w:fill="FFFFFF"/>
        <w:jc w:val="both"/>
        <w:outlineLvl w:val="2"/>
        <w:rPr>
          <w:shd w:val="clear" w:color="auto" w:fill="FFFFFF"/>
        </w:rPr>
      </w:pPr>
    </w:p>
    <w:p w:rsidR="00D97CF0" w:rsidRPr="00D97CF0" w:rsidRDefault="00D97CF0" w:rsidP="00273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>Окончен 2018 год и бизнесу пришло время решать – что можно брать с собой в новый 2019 год, от чего нужно отказаться, над чем – крепко задуматься…</w:t>
      </w:r>
    </w:p>
    <w:p w:rsidR="00D97CF0" w:rsidRPr="00D97CF0" w:rsidRDefault="00D97CF0" w:rsidP="00273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>Ужесточение налогового администрирования, конец работы с «однодневками», усиление контроля г</w:t>
      </w:r>
      <w:r>
        <w:rPr>
          <w:rFonts w:ascii="Times New Roman" w:hAnsi="Times New Roman"/>
          <w:sz w:val="24"/>
          <w:szCs w:val="24"/>
        </w:rPr>
        <w:t xml:space="preserve">осударства </w:t>
      </w:r>
      <w:proofErr w:type="gramStart"/>
      <w:r>
        <w:rPr>
          <w:rFonts w:ascii="Times New Roman" w:hAnsi="Times New Roman"/>
          <w:sz w:val="24"/>
          <w:szCs w:val="24"/>
        </w:rPr>
        <w:t>за денежными потокам</w:t>
      </w:r>
      <w:proofErr w:type="gramEnd"/>
      <w:r w:rsidRPr="00D97CF0">
        <w:rPr>
          <w:rFonts w:ascii="Times New Roman" w:hAnsi="Times New Roman"/>
          <w:sz w:val="24"/>
          <w:szCs w:val="24"/>
        </w:rPr>
        <w:t xml:space="preserve"> породили почти панические вопросы: «Что делать? Как выживать в создавшихся условиях?» </w:t>
      </w:r>
    </w:p>
    <w:p w:rsidR="00D97CF0" w:rsidRPr="00D97CF0" w:rsidRDefault="00D97CF0" w:rsidP="00273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>В ответ на эту потреб</w:t>
      </w:r>
      <w:r>
        <w:rPr>
          <w:rFonts w:ascii="Times New Roman" w:hAnsi="Times New Roman"/>
          <w:sz w:val="24"/>
          <w:szCs w:val="24"/>
        </w:rPr>
        <w:t>ность сразу же активизировались</w:t>
      </w:r>
      <w:r w:rsidRPr="00D97CF0">
        <w:rPr>
          <w:rFonts w:ascii="Times New Roman" w:hAnsi="Times New Roman"/>
          <w:sz w:val="24"/>
          <w:szCs w:val="24"/>
        </w:rPr>
        <w:t xml:space="preserve"> различные семинары, где дают простые ответы на сложные вопросы. Но отсутствие разносторонней практики и опыта участия в налоговых спорах (от налогово</w:t>
      </w:r>
      <w:r>
        <w:rPr>
          <w:rFonts w:ascii="Times New Roman" w:hAnsi="Times New Roman"/>
          <w:sz w:val="24"/>
          <w:szCs w:val="24"/>
        </w:rPr>
        <w:t>й проверки до арбитражного суда</w:t>
      </w:r>
      <w:r w:rsidRPr="00D97CF0">
        <w:rPr>
          <w:rFonts w:ascii="Times New Roman" w:hAnsi="Times New Roman"/>
          <w:sz w:val="24"/>
          <w:szCs w:val="24"/>
        </w:rPr>
        <w:t xml:space="preserve"> у таких консультантов приводит к тому, что все предлагаемые ими советы и схемы известны налоговикам и уже привели налогоплательщиков к проигрышам в судах. </w:t>
      </w:r>
    </w:p>
    <w:p w:rsidR="00273F6A" w:rsidRDefault="00D97CF0" w:rsidP="00273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>Ответить на вопросы бизнеса может только арбитражная практика. Решения арбитражных судов, проанализированные и систематизированные автором, положены в основу данного семинара. На основе анализа тенденций арбитражной практики по налоговым спорам, мы не предлагаем готовых решений, мы научим адекватно оценивать ситуацию и находить приемлемые ответы.</w:t>
      </w:r>
    </w:p>
    <w:p w:rsidR="00273F6A" w:rsidRPr="00273F6A" w:rsidRDefault="00273F6A" w:rsidP="00273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</w:p>
    <w:p w:rsidR="00D97CF0" w:rsidRDefault="00D97CF0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:rsidR="00633DA4" w:rsidRPr="00D97CF0" w:rsidRDefault="002A4B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  <w:r w:rsidRPr="00D97CF0">
        <w:rPr>
          <w:rFonts w:ascii="Times New Roman" w:hAnsi="Times New Roman"/>
          <w:b/>
          <w:sz w:val="24"/>
          <w:szCs w:val="24"/>
        </w:rPr>
        <w:t>Тематический план</w:t>
      </w:r>
    </w:p>
    <w:p w:rsidR="00FB6E8E" w:rsidRPr="000478E2" w:rsidRDefault="00FB6E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:rsidR="00D97CF0" w:rsidRPr="00D97CF0" w:rsidRDefault="00D97CF0" w:rsidP="004D12F6">
      <w:p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>Мы предлагаем обновлённую применительно к реалиям 2019 года программу авторского семинара.</w:t>
      </w:r>
    </w:p>
    <w:p w:rsidR="00D97CF0" w:rsidRPr="00D97CF0" w:rsidRDefault="00D97CF0" w:rsidP="004D12F6">
      <w:pPr>
        <w:jc w:val="both"/>
        <w:rPr>
          <w:rFonts w:ascii="Times New Roman" w:hAnsi="Times New Roman"/>
          <w:sz w:val="24"/>
          <w:szCs w:val="24"/>
        </w:rPr>
      </w:pPr>
    </w:p>
    <w:p w:rsidR="00D97CF0" w:rsidRPr="00D97CF0" w:rsidRDefault="00D97CF0" w:rsidP="004D12F6">
      <w:p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>Тринадцать ступеней лестницы, ведущей к успеху:</w:t>
      </w:r>
    </w:p>
    <w:p w:rsidR="00D97CF0" w:rsidRPr="00D97CF0" w:rsidRDefault="00D97CF0" w:rsidP="004D12F6">
      <w:pPr>
        <w:jc w:val="both"/>
        <w:rPr>
          <w:rFonts w:ascii="Times New Roman" w:hAnsi="Times New Roman"/>
          <w:sz w:val="24"/>
          <w:szCs w:val="24"/>
        </w:rPr>
      </w:pPr>
    </w:p>
    <w:p w:rsidR="00D97CF0" w:rsidRPr="00D97CF0" w:rsidRDefault="00D97CF0" w:rsidP="004D12F6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 xml:space="preserve">Выбор оптимальных налоговых решений -  важная часть общего планирования в организации: приоритет целей. Критерий эффективности налоговой оптимизации. Девять основных методов налоговой оптимизации. </w:t>
      </w:r>
    </w:p>
    <w:p w:rsidR="00D97CF0" w:rsidRPr="00D97CF0" w:rsidRDefault="00D97CF0" w:rsidP="004D12F6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>Налоговая безопасность бизнеса – чего не должно быть.</w:t>
      </w:r>
    </w:p>
    <w:p w:rsidR="00D97CF0" w:rsidRPr="00D97CF0" w:rsidRDefault="00D97CF0" w:rsidP="004D12F6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lastRenderedPageBreak/>
        <w:t>Статья 54.1 НК РФ и её влияние на налоговую практику – анализируем судебную практику 2018-2019 гг.</w:t>
      </w:r>
    </w:p>
    <w:p w:rsidR="00D97CF0" w:rsidRPr="00D97CF0" w:rsidRDefault="00D97CF0" w:rsidP="004D12F6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>Ужесточение налогового администрирования и ответственность за налоговые правонарушения.</w:t>
      </w:r>
    </w:p>
    <w:p w:rsidR="00D97CF0" w:rsidRPr="00D97CF0" w:rsidRDefault="00D97CF0" w:rsidP="004D12F6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 xml:space="preserve">Основные принципы налогового планирования. </w:t>
      </w:r>
    </w:p>
    <w:p w:rsidR="00D97CF0" w:rsidRPr="00D97CF0" w:rsidRDefault="00D97CF0" w:rsidP="004D12F6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>Что нужно готовить на стадии планирования любой сделки или хозяйственной ситуации (обсуждаем на примерах):</w:t>
      </w:r>
      <w:r w:rsidR="004D12F6">
        <w:rPr>
          <w:rFonts w:ascii="Times New Roman" w:hAnsi="Times New Roman"/>
          <w:sz w:val="24"/>
          <w:szCs w:val="24"/>
        </w:rPr>
        <w:t xml:space="preserve"> </w:t>
      </w:r>
      <w:r w:rsidRPr="00D97CF0">
        <w:rPr>
          <w:rFonts w:ascii="Times New Roman" w:hAnsi="Times New Roman"/>
          <w:sz w:val="24"/>
          <w:szCs w:val="24"/>
        </w:rPr>
        <w:t xml:space="preserve">деловая цель и реальность всех хозяйственных операций и сделок; однозначная квалификация сделок; определение взаимозависимости участников сделок; соответствие договорных цен уровню рыночных цен; критерии выбора контрагентов. </w:t>
      </w:r>
    </w:p>
    <w:p w:rsidR="00D97CF0" w:rsidRPr="00D97CF0" w:rsidRDefault="00D97CF0" w:rsidP="004D12F6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>Налоговые схемы в оценке судов и альтернативные решения - анализируем 37 самых распространённых типовых схем:</w:t>
      </w:r>
    </w:p>
    <w:p w:rsidR="00D97CF0" w:rsidRPr="00D97CF0" w:rsidRDefault="00D97CF0" w:rsidP="004D12F6">
      <w:p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>- ухода от страховых взносов и НДФЛ;</w:t>
      </w:r>
    </w:p>
    <w:p w:rsidR="00D97CF0" w:rsidRPr="00D97CF0" w:rsidRDefault="00D97CF0" w:rsidP="004D12F6">
      <w:p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 xml:space="preserve">- ухода от НДС и налога на прибыль; </w:t>
      </w:r>
    </w:p>
    <w:p w:rsidR="00D97CF0" w:rsidRPr="00D97CF0" w:rsidRDefault="00D97CF0" w:rsidP="004D12F6">
      <w:p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>- ухода от НДС;</w:t>
      </w:r>
    </w:p>
    <w:p w:rsidR="00D97CF0" w:rsidRPr="00D97CF0" w:rsidRDefault="00D97CF0" w:rsidP="004D12F6">
      <w:p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>- ухода от налога на прибыль;</w:t>
      </w:r>
    </w:p>
    <w:p w:rsidR="00D97CF0" w:rsidRPr="00D97CF0" w:rsidRDefault="00D97CF0" w:rsidP="004D12F6">
      <w:p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>- ухода от налога на имущество.</w:t>
      </w:r>
    </w:p>
    <w:p w:rsidR="00D97CF0" w:rsidRPr="00D97CF0" w:rsidRDefault="00D97CF0" w:rsidP="004D12F6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>Готовим защиту своей позиции: объяснение специфики и масштабов деятельности налогоплательщика, политические аргументы (при наличии), экономические аргументы, правовые аргументы, анализ фактических обстоятельств, «прецеденты» из судебной практики.</w:t>
      </w:r>
    </w:p>
    <w:p w:rsidR="00D97CF0" w:rsidRPr="00D97CF0" w:rsidRDefault="00D97CF0" w:rsidP="004D12F6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 xml:space="preserve">«Налоговые капканы», которые лучше обойти с точки зрения налоговой безопасности. </w:t>
      </w:r>
    </w:p>
    <w:p w:rsidR="00D97CF0" w:rsidRPr="00D97CF0" w:rsidRDefault="00D97CF0" w:rsidP="004D12F6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 xml:space="preserve">Учимся на чужих ошибках: анализ знаковых налоговых споров </w:t>
      </w:r>
      <w:proofErr w:type="spellStart"/>
      <w:r w:rsidRPr="00D97CF0">
        <w:rPr>
          <w:rFonts w:ascii="Times New Roman" w:hAnsi="Times New Roman"/>
          <w:sz w:val="24"/>
          <w:szCs w:val="24"/>
        </w:rPr>
        <w:t>Тольяттиазот</w:t>
      </w:r>
      <w:proofErr w:type="spellEnd"/>
      <w:r w:rsidRPr="00D97CF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97CF0">
        <w:rPr>
          <w:rFonts w:ascii="Times New Roman" w:hAnsi="Times New Roman"/>
          <w:sz w:val="24"/>
          <w:szCs w:val="24"/>
        </w:rPr>
        <w:t>Уралкалий</w:t>
      </w:r>
      <w:proofErr w:type="spellEnd"/>
      <w:r w:rsidRPr="00D97CF0">
        <w:rPr>
          <w:rFonts w:ascii="Times New Roman" w:hAnsi="Times New Roman"/>
          <w:sz w:val="24"/>
          <w:szCs w:val="24"/>
        </w:rPr>
        <w:t xml:space="preserve"> и Лукойл-Западная Сибирь.</w:t>
      </w:r>
    </w:p>
    <w:p w:rsidR="00D97CF0" w:rsidRPr="00D97CF0" w:rsidRDefault="00D97CF0" w:rsidP="004D12F6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>Формируем «оптимальную прибыль»:</w:t>
      </w:r>
      <w:r w:rsidRPr="00D97CF0">
        <w:rPr>
          <w:rFonts w:ascii="Times New Roman" w:hAnsi="Times New Roman"/>
          <w:sz w:val="24"/>
          <w:szCs w:val="24"/>
        </w:rPr>
        <w:br/>
        <w:t>- управление доходами: как с помощью ст. 491 ГК РФ отложить признание дохода по договорам поставки? как признавать доход по длящимся договорам (п. 2 ст. 271 НК РФ)? избежание «виртуальных» доходов: как отсрочка платежа превращается в коммерческий кредит? как грамотно пользоваться положениями ст. 251 НК РФ?</w:t>
      </w:r>
      <w:r w:rsidRPr="00D97CF0">
        <w:rPr>
          <w:rFonts w:ascii="Times New Roman" w:hAnsi="Times New Roman"/>
          <w:sz w:val="24"/>
          <w:szCs w:val="24"/>
        </w:rPr>
        <w:br/>
        <w:t xml:space="preserve">- управление расходами: алгоритм признания расходов – эффективный инструмент налогового планирования: приоритет норм ст. 270 НК РФ; экономическая обоснованность и документальная </w:t>
      </w:r>
      <w:proofErr w:type="spellStart"/>
      <w:r w:rsidRPr="00D97CF0">
        <w:rPr>
          <w:rFonts w:ascii="Times New Roman" w:hAnsi="Times New Roman"/>
          <w:sz w:val="24"/>
          <w:szCs w:val="24"/>
        </w:rPr>
        <w:t>подтвержденность</w:t>
      </w:r>
      <w:proofErr w:type="spellEnd"/>
      <w:r w:rsidRPr="00D97CF0">
        <w:rPr>
          <w:rFonts w:ascii="Times New Roman" w:hAnsi="Times New Roman"/>
          <w:sz w:val="24"/>
          <w:szCs w:val="24"/>
        </w:rPr>
        <w:t xml:space="preserve"> (ст. 252 НК РФ): искусство формулирования деловой цели в конкретных обстоятельствах; могут ли расходы быть равны нулю? разделение затрат на текущие и капитальные, прямые и косвенные.</w:t>
      </w:r>
    </w:p>
    <w:p w:rsidR="00D97CF0" w:rsidRPr="00D97CF0" w:rsidRDefault="00D97CF0" w:rsidP="004D12F6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t>Формируем «оптимальный НДС</w:t>
      </w:r>
      <w:proofErr w:type="gramStart"/>
      <w:r w:rsidRPr="00D97CF0">
        <w:rPr>
          <w:rFonts w:ascii="Times New Roman" w:hAnsi="Times New Roman"/>
          <w:sz w:val="24"/>
          <w:szCs w:val="24"/>
        </w:rPr>
        <w:t>»:-</w:t>
      </w:r>
      <w:proofErr w:type="gramEnd"/>
      <w:r w:rsidRPr="00D97CF0">
        <w:rPr>
          <w:rFonts w:ascii="Times New Roman" w:hAnsi="Times New Roman"/>
          <w:sz w:val="24"/>
          <w:szCs w:val="24"/>
        </w:rPr>
        <w:t> управление налоговыми базами - парадоксы главы 21 НК РФ: кто является фактическим плательщиком НДС? налоговая база до объекта? налоговая база без объекта?</w:t>
      </w:r>
      <w:r w:rsidRPr="00D97CF0">
        <w:rPr>
          <w:rFonts w:ascii="Times New Roman" w:hAnsi="Times New Roman"/>
          <w:sz w:val="24"/>
          <w:szCs w:val="24"/>
        </w:rPr>
        <w:br/>
        <w:t>- реализация налоговых вычетов: три основных условия для налоговых вычетов; как приблизить вычет НДС по товарам у покупателя? дополнительные условия для налоговых вычетов и «капканы» главы 21 НК РФ; применение положений ст. 170 НК РФ: как косвенные расходы сделать прямыми?</w:t>
      </w:r>
    </w:p>
    <w:p w:rsidR="00D97CF0" w:rsidRPr="00D97CF0" w:rsidRDefault="00D97CF0" w:rsidP="004D12F6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D97CF0">
        <w:rPr>
          <w:rFonts w:ascii="Times New Roman" w:hAnsi="Times New Roman"/>
          <w:sz w:val="24"/>
          <w:szCs w:val="24"/>
        </w:rPr>
        <w:lastRenderedPageBreak/>
        <w:t>Налоговые «</w:t>
      </w:r>
      <w:proofErr w:type="spellStart"/>
      <w:r w:rsidRPr="00D97CF0">
        <w:rPr>
          <w:rFonts w:ascii="Times New Roman" w:hAnsi="Times New Roman"/>
          <w:sz w:val="24"/>
          <w:szCs w:val="24"/>
        </w:rPr>
        <w:t>лайфхаки</w:t>
      </w:r>
      <w:proofErr w:type="spellEnd"/>
      <w:r w:rsidRPr="00D97CF0">
        <w:rPr>
          <w:rFonts w:ascii="Times New Roman" w:hAnsi="Times New Roman"/>
          <w:sz w:val="24"/>
          <w:szCs w:val="24"/>
        </w:rPr>
        <w:t>» - творческий подход к налоговому планированию, ответы на вопросы и разбор конкретных ситуаций</w:t>
      </w:r>
    </w:p>
    <w:p w:rsidR="00D97CF0" w:rsidRPr="004D12F6" w:rsidRDefault="00D97CF0" w:rsidP="004D12F6">
      <w:pPr>
        <w:jc w:val="both"/>
        <w:rPr>
          <w:rFonts w:ascii="Times New Roman" w:hAnsi="Times New Roman"/>
          <w:sz w:val="24"/>
          <w:szCs w:val="24"/>
        </w:rPr>
      </w:pPr>
      <w:r w:rsidRPr="004D12F6">
        <w:rPr>
          <w:rFonts w:ascii="Times New Roman" w:hAnsi="Times New Roman"/>
          <w:b/>
          <w:sz w:val="24"/>
          <w:szCs w:val="24"/>
        </w:rPr>
        <w:t>Автор семинара -</w:t>
      </w:r>
      <w:r>
        <w:t xml:space="preserve"> </w:t>
      </w:r>
      <w:r w:rsidRPr="004D12F6">
        <w:rPr>
          <w:rFonts w:ascii="Times New Roman" w:hAnsi="Times New Roman"/>
          <w:sz w:val="24"/>
          <w:szCs w:val="24"/>
        </w:rPr>
        <w:t>Медведев Александр Николаевич, участник десятков арбитражных процессов (вплоть до Президиума Высшего арбитражного суда РФ 7 февраля 2012 г.), кандидат экономических наук (диссертация посвящена регулирующей функции налогов), аттестованный аудитор с 1994 года (единый аттестат с 2012 г.), член Палаты налоговых консультантов, консультант по налогам и сборам 1-й категории, в 2019 году награждён медалью «За заслуги в области аудита».</w:t>
      </w:r>
    </w:p>
    <w:p w:rsidR="005147FC" w:rsidRPr="004D12F6" w:rsidRDefault="00D97CF0" w:rsidP="004D12F6">
      <w:pPr>
        <w:jc w:val="both"/>
        <w:rPr>
          <w:rFonts w:ascii="Times New Roman" w:hAnsi="Times New Roman"/>
          <w:sz w:val="24"/>
          <w:szCs w:val="24"/>
        </w:rPr>
      </w:pPr>
      <w:r w:rsidRPr="004D12F6">
        <w:rPr>
          <w:rFonts w:ascii="Times New Roman" w:hAnsi="Times New Roman"/>
          <w:sz w:val="24"/>
          <w:szCs w:val="24"/>
        </w:rPr>
        <w:t>Награждён также дипломом Палаты налоговых консультантов России «За активное участие в становлении и развитии  налогового консультирования»,  в 2016 году на аллее звёзд отеля «</w:t>
      </w:r>
      <w:proofErr w:type="spellStart"/>
      <w:r w:rsidRPr="004D12F6">
        <w:rPr>
          <w:rFonts w:ascii="Times New Roman" w:hAnsi="Times New Roman"/>
          <w:sz w:val="24"/>
          <w:szCs w:val="24"/>
        </w:rPr>
        <w:t>Angelo</w:t>
      </w:r>
      <w:proofErr w:type="spellEnd"/>
      <w:r w:rsidRPr="004D12F6">
        <w:rPr>
          <w:rFonts w:ascii="Times New Roman" w:hAnsi="Times New Roman"/>
          <w:sz w:val="24"/>
          <w:szCs w:val="24"/>
        </w:rPr>
        <w:t xml:space="preserve">» в аэропорту «Кольцово» </w:t>
      </w:r>
      <w:proofErr w:type="spellStart"/>
      <w:r w:rsidRPr="004D12F6">
        <w:rPr>
          <w:rFonts w:ascii="Times New Roman" w:hAnsi="Times New Roman"/>
          <w:sz w:val="24"/>
          <w:szCs w:val="24"/>
        </w:rPr>
        <w:t>г.Екатеринбурга</w:t>
      </w:r>
      <w:proofErr w:type="spellEnd"/>
      <w:r w:rsidRPr="004D12F6">
        <w:rPr>
          <w:rFonts w:ascii="Times New Roman" w:hAnsi="Times New Roman"/>
          <w:sz w:val="24"/>
          <w:szCs w:val="24"/>
        </w:rPr>
        <w:t xml:space="preserve"> установлена именная Звезда «За выдающиеся достижения в обучении и развитии российского бизнес-сообщества» с вручением звезды ЦБО «</w:t>
      </w:r>
      <w:proofErr w:type="spellStart"/>
      <w:r w:rsidRPr="004D12F6">
        <w:rPr>
          <w:rFonts w:ascii="Times New Roman" w:hAnsi="Times New Roman"/>
          <w:sz w:val="24"/>
          <w:szCs w:val="24"/>
        </w:rPr>
        <w:t>ИнтеллектStar</w:t>
      </w:r>
      <w:proofErr w:type="spellEnd"/>
      <w:r w:rsidRPr="004D12F6">
        <w:rPr>
          <w:rFonts w:ascii="Times New Roman" w:hAnsi="Times New Roman"/>
          <w:sz w:val="24"/>
          <w:szCs w:val="24"/>
        </w:rPr>
        <w:t>», за 23 года провёл сотни семинаров и рабочих совещаний по налоговой тематике в 71 городе Российской Федерации, автор 66 книг и  свыше 1000  журнальных и газетных статей (частично размещённых в СПС «</w:t>
      </w:r>
      <w:proofErr w:type="spellStart"/>
      <w:r w:rsidRPr="004D12F6">
        <w:rPr>
          <w:rFonts w:ascii="Times New Roman" w:hAnsi="Times New Roman"/>
          <w:sz w:val="24"/>
          <w:szCs w:val="24"/>
        </w:rPr>
        <w:t>КонсультантПлюс</w:t>
      </w:r>
      <w:proofErr w:type="spellEnd"/>
      <w:r w:rsidRPr="004D12F6">
        <w:rPr>
          <w:rFonts w:ascii="Times New Roman" w:hAnsi="Times New Roman"/>
          <w:sz w:val="24"/>
          <w:szCs w:val="24"/>
        </w:rPr>
        <w:t>»)</w:t>
      </w:r>
      <w:r w:rsidR="005147FC" w:rsidRPr="004D12F6">
        <w:rPr>
          <w:rFonts w:ascii="Times New Roman" w:hAnsi="Times New Roman"/>
          <w:sz w:val="24"/>
          <w:szCs w:val="24"/>
        </w:rPr>
        <w:t>, преподаватель Института МФЦ.</w:t>
      </w:r>
    </w:p>
    <w:p w:rsidR="005147FC" w:rsidRPr="000478E2" w:rsidRDefault="005147FC" w:rsidP="004D12F6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147FC" w:rsidRPr="004D12F6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  <w:r w:rsidRPr="004D12F6">
        <w:rPr>
          <w:rFonts w:ascii="Times New Roman" w:hAnsi="Times New Roman"/>
          <w:b/>
          <w:bCs/>
          <w:sz w:val="24"/>
          <w:szCs w:val="24"/>
        </w:rPr>
        <w:t xml:space="preserve">Место и время проведения. </w:t>
      </w:r>
      <w:r w:rsidRPr="004D12F6">
        <w:rPr>
          <w:rFonts w:ascii="Times New Roman" w:hAnsi="Times New Roman"/>
          <w:bCs/>
          <w:sz w:val="24"/>
          <w:szCs w:val="24"/>
        </w:rPr>
        <w:t>С</w:t>
      </w:r>
      <w:r w:rsidRPr="004D12F6">
        <w:rPr>
          <w:rFonts w:ascii="Times New Roman" w:hAnsi="Times New Roman"/>
          <w:sz w:val="24"/>
          <w:szCs w:val="24"/>
        </w:rPr>
        <w:t xml:space="preserve">еминар будет проходить в помещении Института МФЦ по адресу: ул. </w:t>
      </w:r>
      <w:proofErr w:type="spellStart"/>
      <w:r w:rsidRPr="004D12F6">
        <w:rPr>
          <w:rFonts w:ascii="Times New Roman" w:hAnsi="Times New Roman"/>
          <w:sz w:val="24"/>
          <w:szCs w:val="24"/>
        </w:rPr>
        <w:t>Буженинова</w:t>
      </w:r>
      <w:proofErr w:type="spellEnd"/>
      <w:r w:rsidRPr="004D12F6">
        <w:rPr>
          <w:rFonts w:ascii="Times New Roman" w:hAnsi="Times New Roman"/>
          <w:sz w:val="24"/>
          <w:szCs w:val="24"/>
        </w:rPr>
        <w:t xml:space="preserve">, д. 30, стр. 1. Проезд до станции метро «Преображенская площадь». Регистрация участников начинается за полчаса до начала семинара. </w:t>
      </w:r>
      <w:r w:rsidRPr="004D12F6">
        <w:rPr>
          <w:rFonts w:ascii="Times New Roman" w:hAnsi="Times New Roman"/>
          <w:b/>
          <w:sz w:val="24"/>
          <w:szCs w:val="24"/>
        </w:rPr>
        <w:t>Возможно участие онлайн.</w:t>
      </w:r>
    </w:p>
    <w:p w:rsidR="005147FC" w:rsidRPr="004D12F6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:rsidR="005147FC" w:rsidRPr="00273F6A" w:rsidRDefault="005147FC" w:rsidP="005020E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273F6A">
        <w:rPr>
          <w:rFonts w:ascii="Times New Roman" w:hAnsi="Times New Roman"/>
          <w:b/>
          <w:sz w:val="24"/>
          <w:szCs w:val="24"/>
        </w:rPr>
        <w:t xml:space="preserve">Стоимость участия: </w:t>
      </w:r>
      <w:r w:rsidR="005020E0" w:rsidRPr="00273F6A">
        <w:rPr>
          <w:rFonts w:ascii="Times New Roman" w:hAnsi="Times New Roman"/>
          <w:sz w:val="24"/>
          <w:szCs w:val="24"/>
        </w:rPr>
        <w:t>Стоимость участия в семинаре д</w:t>
      </w:r>
      <w:r w:rsidR="000A2A08" w:rsidRPr="00273F6A">
        <w:rPr>
          <w:rFonts w:ascii="Times New Roman" w:hAnsi="Times New Roman"/>
          <w:sz w:val="24"/>
          <w:szCs w:val="24"/>
        </w:rPr>
        <w:t>ля одного участника сос</w:t>
      </w:r>
      <w:r w:rsidR="00415C4C" w:rsidRPr="00273F6A">
        <w:rPr>
          <w:rFonts w:ascii="Times New Roman" w:hAnsi="Times New Roman"/>
          <w:sz w:val="24"/>
          <w:szCs w:val="24"/>
        </w:rPr>
        <w:t xml:space="preserve">тавляет </w:t>
      </w:r>
      <w:r w:rsidR="004D12F6" w:rsidRPr="00273F6A">
        <w:rPr>
          <w:rFonts w:ascii="Times New Roman" w:hAnsi="Times New Roman"/>
          <w:sz w:val="24"/>
          <w:szCs w:val="24"/>
        </w:rPr>
        <w:t>6</w:t>
      </w:r>
      <w:r w:rsidR="00415C4C" w:rsidRPr="00273F6A">
        <w:rPr>
          <w:rFonts w:ascii="Times New Roman" w:hAnsi="Times New Roman"/>
          <w:sz w:val="24"/>
          <w:szCs w:val="24"/>
        </w:rPr>
        <w:t xml:space="preserve"> 000 (</w:t>
      </w:r>
      <w:r w:rsidR="004D12F6" w:rsidRPr="00273F6A">
        <w:rPr>
          <w:rFonts w:ascii="Times New Roman" w:hAnsi="Times New Roman"/>
          <w:sz w:val="24"/>
          <w:szCs w:val="24"/>
        </w:rPr>
        <w:t>Шесть</w:t>
      </w:r>
      <w:r w:rsidR="00415C4C" w:rsidRPr="00273F6A">
        <w:rPr>
          <w:rFonts w:ascii="Times New Roman" w:hAnsi="Times New Roman"/>
          <w:sz w:val="24"/>
          <w:szCs w:val="24"/>
        </w:rPr>
        <w:t xml:space="preserve"> тысяч</w:t>
      </w:r>
      <w:r w:rsidR="005020E0" w:rsidRPr="00273F6A">
        <w:rPr>
          <w:rFonts w:ascii="Times New Roman" w:hAnsi="Times New Roman"/>
          <w:sz w:val="24"/>
          <w:szCs w:val="24"/>
        </w:rPr>
        <w:t xml:space="preserve">) рублей. </w:t>
      </w:r>
      <w:r w:rsidR="005020E0" w:rsidRPr="00273F6A">
        <w:rPr>
          <w:rFonts w:ascii="Times New Roman" w:hAnsi="Times New Roman"/>
          <w:b/>
          <w:sz w:val="24"/>
          <w:szCs w:val="24"/>
        </w:rPr>
        <w:t>Скидки</w:t>
      </w:r>
      <w:r w:rsidR="005020E0" w:rsidRPr="00273F6A">
        <w:rPr>
          <w:rFonts w:ascii="Times New Roman" w:hAnsi="Times New Roman"/>
          <w:sz w:val="24"/>
          <w:szCs w:val="24"/>
        </w:rPr>
        <w:t xml:space="preserve"> в размере </w:t>
      </w:r>
      <w:r w:rsidR="005020E0" w:rsidRPr="00273F6A">
        <w:rPr>
          <w:rFonts w:ascii="Times New Roman" w:hAnsi="Times New Roman"/>
          <w:b/>
          <w:sz w:val="24"/>
          <w:szCs w:val="24"/>
        </w:rPr>
        <w:t>1</w:t>
      </w:r>
      <w:r w:rsidR="004D12F6" w:rsidRPr="00273F6A">
        <w:rPr>
          <w:rFonts w:ascii="Times New Roman" w:hAnsi="Times New Roman"/>
          <w:b/>
          <w:sz w:val="24"/>
          <w:szCs w:val="24"/>
        </w:rPr>
        <w:t>0</w:t>
      </w:r>
      <w:r w:rsidR="005020E0" w:rsidRPr="00273F6A">
        <w:rPr>
          <w:rFonts w:ascii="Times New Roman" w:hAnsi="Times New Roman"/>
          <w:b/>
          <w:sz w:val="24"/>
          <w:szCs w:val="24"/>
        </w:rPr>
        <w:t xml:space="preserve"> процентов</w:t>
      </w:r>
      <w:r w:rsidR="005020E0" w:rsidRPr="00273F6A">
        <w:rPr>
          <w:rFonts w:ascii="Times New Roman" w:hAnsi="Times New Roman"/>
          <w:sz w:val="24"/>
          <w:szCs w:val="24"/>
        </w:rPr>
        <w:t xml:space="preserve"> предоставляются клиентам Института или Учебного центра МФЦ, а также начиная со второго слушателя от одной организации (10 процентов).</w:t>
      </w:r>
    </w:p>
    <w:p w:rsidR="005147FC" w:rsidRPr="005147FC" w:rsidRDefault="005147FC" w:rsidP="00273F6A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273F6A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273F6A">
        <w:rPr>
          <w:rFonts w:ascii="Times New Roman" w:hAnsi="Times New Roman"/>
          <w:iCs/>
          <w:sz w:val="24"/>
          <w:szCs w:val="24"/>
        </w:rPr>
        <w:t xml:space="preserve"> заявки на участие</w:t>
      </w:r>
      <w:r w:rsidRPr="00273F6A">
        <w:rPr>
          <w:rFonts w:ascii="Times New Roman" w:hAnsi="Times New Roman"/>
          <w:b/>
          <w:bCs/>
          <w:iCs/>
          <w:sz w:val="24"/>
          <w:szCs w:val="24"/>
        </w:rPr>
        <w:t xml:space="preserve"> в с</w:t>
      </w:r>
      <w:r w:rsidR="005020E0" w:rsidRPr="00273F6A">
        <w:rPr>
          <w:rFonts w:ascii="Times New Roman" w:hAnsi="Times New Roman"/>
          <w:b/>
          <w:bCs/>
          <w:iCs/>
          <w:sz w:val="24"/>
          <w:szCs w:val="24"/>
        </w:rPr>
        <w:t xml:space="preserve">еминаре просьба направлять до </w:t>
      </w:r>
      <w:r w:rsidR="004D12F6" w:rsidRPr="00273F6A">
        <w:rPr>
          <w:rFonts w:ascii="Times New Roman" w:hAnsi="Times New Roman"/>
          <w:b/>
          <w:bCs/>
          <w:iCs/>
          <w:sz w:val="24"/>
          <w:szCs w:val="24"/>
        </w:rPr>
        <w:t>25</w:t>
      </w:r>
      <w:r w:rsidR="00E076F6" w:rsidRPr="00273F6A">
        <w:rPr>
          <w:rFonts w:ascii="Times New Roman" w:hAnsi="Times New Roman"/>
          <w:b/>
          <w:bCs/>
          <w:iCs/>
          <w:sz w:val="24"/>
          <w:szCs w:val="24"/>
        </w:rPr>
        <w:t xml:space="preserve"> апреля</w:t>
      </w:r>
      <w:r w:rsidR="00646370" w:rsidRPr="00273F6A">
        <w:rPr>
          <w:rFonts w:ascii="Times New Roman" w:hAnsi="Times New Roman"/>
          <w:b/>
          <w:bCs/>
          <w:iCs/>
          <w:sz w:val="24"/>
          <w:szCs w:val="24"/>
        </w:rPr>
        <w:t xml:space="preserve"> 2019</w:t>
      </w:r>
      <w:r w:rsidRPr="00273F6A">
        <w:rPr>
          <w:rFonts w:ascii="Times New Roman" w:hAnsi="Times New Roman"/>
          <w:b/>
          <w:bCs/>
          <w:iCs/>
          <w:sz w:val="24"/>
          <w:szCs w:val="24"/>
        </w:rPr>
        <w:t xml:space="preserve"> г. включительно на имя</w:t>
      </w:r>
      <w:r w:rsidRPr="00273F6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4D12F6" w:rsidRPr="00273F6A">
        <w:rPr>
          <w:rFonts w:ascii="Times New Roman" w:hAnsi="Times New Roman"/>
          <w:b/>
          <w:iCs/>
          <w:sz w:val="24"/>
          <w:szCs w:val="24"/>
        </w:rPr>
        <w:t>Суреевой</w:t>
      </w:r>
      <w:proofErr w:type="spellEnd"/>
      <w:r w:rsidR="004D12F6" w:rsidRPr="00273F6A">
        <w:rPr>
          <w:rFonts w:ascii="Times New Roman" w:hAnsi="Times New Roman"/>
          <w:b/>
          <w:iCs/>
          <w:sz w:val="24"/>
          <w:szCs w:val="24"/>
        </w:rPr>
        <w:t xml:space="preserve"> Анжелы</w:t>
      </w:r>
      <w:r w:rsidRPr="00273F6A">
        <w:rPr>
          <w:rFonts w:ascii="Times New Roman" w:hAnsi="Times New Roman"/>
          <w:b/>
          <w:iCs/>
          <w:sz w:val="24"/>
          <w:szCs w:val="24"/>
        </w:rPr>
        <w:t xml:space="preserve"> по</w:t>
      </w:r>
      <w:r w:rsidRPr="00273F6A">
        <w:rPr>
          <w:rFonts w:ascii="Times New Roman" w:hAnsi="Times New Roman"/>
          <w:b/>
          <w:bCs/>
          <w:iCs/>
          <w:sz w:val="24"/>
          <w:szCs w:val="24"/>
        </w:rPr>
        <w:t xml:space="preserve"> тел./ф. (495) 921-2273 (многоканальный), </w:t>
      </w:r>
      <w:r w:rsidRPr="00273F6A">
        <w:rPr>
          <w:rFonts w:ascii="Times New Roman" w:hAnsi="Times New Roman"/>
          <w:b/>
          <w:bCs/>
          <w:iCs/>
          <w:sz w:val="24"/>
          <w:szCs w:val="24"/>
          <w:lang w:val="en-US"/>
        </w:rPr>
        <w:t>e</w:t>
      </w:r>
      <w:r w:rsidRPr="00273F6A">
        <w:rPr>
          <w:rFonts w:ascii="Times New Roman" w:hAnsi="Times New Roman"/>
          <w:b/>
          <w:bCs/>
          <w:iCs/>
          <w:sz w:val="24"/>
          <w:szCs w:val="24"/>
        </w:rPr>
        <w:t>-</w:t>
      </w:r>
      <w:r w:rsidRPr="00273F6A">
        <w:rPr>
          <w:rFonts w:ascii="Times New Roman" w:hAnsi="Times New Roman"/>
          <w:b/>
          <w:bCs/>
          <w:iCs/>
          <w:sz w:val="24"/>
          <w:szCs w:val="24"/>
          <w:lang w:val="en-US"/>
        </w:rPr>
        <w:t>mail</w:t>
      </w:r>
      <w:r w:rsidRPr="00273F6A">
        <w:rPr>
          <w:rFonts w:ascii="Times New Roman" w:hAnsi="Times New Roman"/>
          <w:b/>
          <w:bCs/>
          <w:iCs/>
          <w:sz w:val="24"/>
          <w:szCs w:val="24"/>
        </w:rPr>
        <w:t xml:space="preserve">: </w:t>
      </w:r>
      <w:proofErr w:type="spellStart"/>
      <w:r w:rsidR="004D12F6" w:rsidRPr="00273F6A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  <w:lang w:val="en-US"/>
        </w:rPr>
        <w:t>angela</w:t>
      </w:r>
      <w:proofErr w:type="spellEnd"/>
      <w:r w:rsidRPr="00273F6A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@educenter.ru</w:t>
      </w:r>
      <w:r w:rsidRPr="00273F6A">
        <w:rPr>
          <w:rFonts w:ascii="Times New Roman" w:hAnsi="Times New Roman"/>
          <w:b/>
          <w:bCs/>
          <w:iCs/>
          <w:sz w:val="24"/>
          <w:szCs w:val="24"/>
        </w:rPr>
        <w:t xml:space="preserve">, Интернет: </w:t>
      </w:r>
      <w:hyperlink r:id="rId12" w:history="1">
        <w:r w:rsidRPr="00273F6A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www.educenter.ru</w:t>
        </w:r>
      </w:hyperlink>
      <w:bookmarkStart w:id="0" w:name="_GoBack"/>
      <w:bookmarkEnd w:id="0"/>
    </w:p>
    <w:sectPr w:rsidR="005147FC" w:rsidRPr="005147FC" w:rsidSect="00273F6A">
      <w:pgSz w:w="11906" w:h="16838"/>
      <w:pgMar w:top="851" w:right="707" w:bottom="1135" w:left="851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861" w:rsidRDefault="00A80861" w:rsidP="002A4B8E">
      <w:r>
        <w:separator/>
      </w:r>
    </w:p>
  </w:endnote>
  <w:endnote w:type="continuationSeparator" w:id="0">
    <w:p w:rsidR="00A80861" w:rsidRDefault="00A80861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861" w:rsidRDefault="00A80861" w:rsidP="002A4B8E">
      <w:r>
        <w:separator/>
      </w:r>
    </w:p>
  </w:footnote>
  <w:footnote w:type="continuationSeparator" w:id="0">
    <w:p w:rsidR="00A80861" w:rsidRDefault="00A80861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D519A"/>
    <w:multiLevelType w:val="multilevel"/>
    <w:tmpl w:val="7CC89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0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513EA3"/>
    <w:multiLevelType w:val="hybridMultilevel"/>
    <w:tmpl w:val="A6F6CA90"/>
    <w:lvl w:ilvl="0" w:tplc="FAB489B6">
      <w:start w:val="1"/>
      <w:numFmt w:val="decimal"/>
      <w:lvlText w:val="%1."/>
      <w:lvlJc w:val="left"/>
      <w:pPr>
        <w:ind w:left="720" w:hanging="360"/>
      </w:pPr>
      <w:rPr>
        <w:color w:val="2F2F2F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3"/>
  </w:num>
  <w:num w:numId="5">
    <w:abstractNumId w:val="2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7"/>
  </w:num>
  <w:num w:numId="13">
    <w:abstractNumId w:val="4"/>
  </w:num>
  <w:num w:numId="14">
    <w:abstractNumId w:val="8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12ADA"/>
    <w:rsid w:val="00016CAE"/>
    <w:rsid w:val="00026BA0"/>
    <w:rsid w:val="000478E2"/>
    <w:rsid w:val="00051D58"/>
    <w:rsid w:val="00071A84"/>
    <w:rsid w:val="00085D02"/>
    <w:rsid w:val="000A2A08"/>
    <w:rsid w:val="000E1A53"/>
    <w:rsid w:val="001049E4"/>
    <w:rsid w:val="00112A32"/>
    <w:rsid w:val="00126919"/>
    <w:rsid w:val="00155435"/>
    <w:rsid w:val="00163105"/>
    <w:rsid w:val="00172A37"/>
    <w:rsid w:val="00175505"/>
    <w:rsid w:val="00176925"/>
    <w:rsid w:val="001B5630"/>
    <w:rsid w:val="001B6304"/>
    <w:rsid w:val="001D13FF"/>
    <w:rsid w:val="001E137E"/>
    <w:rsid w:val="001F233E"/>
    <w:rsid w:val="001F2619"/>
    <w:rsid w:val="002325E0"/>
    <w:rsid w:val="002336D2"/>
    <w:rsid w:val="00234087"/>
    <w:rsid w:val="00234AD5"/>
    <w:rsid w:val="00237113"/>
    <w:rsid w:val="002650B5"/>
    <w:rsid w:val="00273F6A"/>
    <w:rsid w:val="00290B50"/>
    <w:rsid w:val="00292C76"/>
    <w:rsid w:val="002A4B8E"/>
    <w:rsid w:val="002D2E72"/>
    <w:rsid w:val="002D68BC"/>
    <w:rsid w:val="002E26E9"/>
    <w:rsid w:val="003035D8"/>
    <w:rsid w:val="0030469A"/>
    <w:rsid w:val="00307750"/>
    <w:rsid w:val="00347B84"/>
    <w:rsid w:val="003812AA"/>
    <w:rsid w:val="00395C9C"/>
    <w:rsid w:val="003A695C"/>
    <w:rsid w:val="00411997"/>
    <w:rsid w:val="00415C4C"/>
    <w:rsid w:val="00432C36"/>
    <w:rsid w:val="00461DA2"/>
    <w:rsid w:val="004678BA"/>
    <w:rsid w:val="0047379F"/>
    <w:rsid w:val="00475ED0"/>
    <w:rsid w:val="00483C2C"/>
    <w:rsid w:val="00483D30"/>
    <w:rsid w:val="00492E69"/>
    <w:rsid w:val="00493F5C"/>
    <w:rsid w:val="004A3DDC"/>
    <w:rsid w:val="004B1CCF"/>
    <w:rsid w:val="004D12F6"/>
    <w:rsid w:val="00500434"/>
    <w:rsid w:val="005020E0"/>
    <w:rsid w:val="00502FD0"/>
    <w:rsid w:val="005147FC"/>
    <w:rsid w:val="005426AA"/>
    <w:rsid w:val="006207A9"/>
    <w:rsid w:val="006311E8"/>
    <w:rsid w:val="00633DA4"/>
    <w:rsid w:val="00643279"/>
    <w:rsid w:val="00643A95"/>
    <w:rsid w:val="00646370"/>
    <w:rsid w:val="00676589"/>
    <w:rsid w:val="0068624C"/>
    <w:rsid w:val="006A10F9"/>
    <w:rsid w:val="006A7098"/>
    <w:rsid w:val="006B0CEE"/>
    <w:rsid w:val="006B227D"/>
    <w:rsid w:val="00737A16"/>
    <w:rsid w:val="007701EC"/>
    <w:rsid w:val="00775FBD"/>
    <w:rsid w:val="00781535"/>
    <w:rsid w:val="00796566"/>
    <w:rsid w:val="007B012C"/>
    <w:rsid w:val="007B6D99"/>
    <w:rsid w:val="007C5036"/>
    <w:rsid w:val="007E597E"/>
    <w:rsid w:val="00802CCC"/>
    <w:rsid w:val="00802D46"/>
    <w:rsid w:val="00820B12"/>
    <w:rsid w:val="00823E97"/>
    <w:rsid w:val="008449AE"/>
    <w:rsid w:val="00877E1C"/>
    <w:rsid w:val="00883B9C"/>
    <w:rsid w:val="00897684"/>
    <w:rsid w:val="008B5636"/>
    <w:rsid w:val="008B7F1F"/>
    <w:rsid w:val="008E1198"/>
    <w:rsid w:val="008E3FBA"/>
    <w:rsid w:val="008F4747"/>
    <w:rsid w:val="008F68DB"/>
    <w:rsid w:val="009053CC"/>
    <w:rsid w:val="0093274A"/>
    <w:rsid w:val="009374BB"/>
    <w:rsid w:val="0097393A"/>
    <w:rsid w:val="009855FB"/>
    <w:rsid w:val="009B37E3"/>
    <w:rsid w:val="009D3A24"/>
    <w:rsid w:val="009D559B"/>
    <w:rsid w:val="009E13B4"/>
    <w:rsid w:val="00A11783"/>
    <w:rsid w:val="00A2416E"/>
    <w:rsid w:val="00A33DCF"/>
    <w:rsid w:val="00A36270"/>
    <w:rsid w:val="00A56735"/>
    <w:rsid w:val="00A605B0"/>
    <w:rsid w:val="00A77587"/>
    <w:rsid w:val="00A80861"/>
    <w:rsid w:val="00AA7F21"/>
    <w:rsid w:val="00AE20DE"/>
    <w:rsid w:val="00AF5ABB"/>
    <w:rsid w:val="00AF756A"/>
    <w:rsid w:val="00B31228"/>
    <w:rsid w:val="00B6094D"/>
    <w:rsid w:val="00B74959"/>
    <w:rsid w:val="00B863B0"/>
    <w:rsid w:val="00B95AB0"/>
    <w:rsid w:val="00BA474E"/>
    <w:rsid w:val="00BF6664"/>
    <w:rsid w:val="00C2580D"/>
    <w:rsid w:val="00C51592"/>
    <w:rsid w:val="00C533D4"/>
    <w:rsid w:val="00C91410"/>
    <w:rsid w:val="00C96AD0"/>
    <w:rsid w:val="00CC7B45"/>
    <w:rsid w:val="00CE50C8"/>
    <w:rsid w:val="00CF13D8"/>
    <w:rsid w:val="00D16FCD"/>
    <w:rsid w:val="00D3158A"/>
    <w:rsid w:val="00D45B3F"/>
    <w:rsid w:val="00D46D6B"/>
    <w:rsid w:val="00D516D8"/>
    <w:rsid w:val="00D546EF"/>
    <w:rsid w:val="00D75709"/>
    <w:rsid w:val="00D819CA"/>
    <w:rsid w:val="00D97CF0"/>
    <w:rsid w:val="00DB1ABB"/>
    <w:rsid w:val="00DC4D26"/>
    <w:rsid w:val="00DE2F38"/>
    <w:rsid w:val="00DF59AA"/>
    <w:rsid w:val="00E03286"/>
    <w:rsid w:val="00E076F6"/>
    <w:rsid w:val="00E169CE"/>
    <w:rsid w:val="00E22E5E"/>
    <w:rsid w:val="00E30BF5"/>
    <w:rsid w:val="00E31173"/>
    <w:rsid w:val="00E44294"/>
    <w:rsid w:val="00E54BE2"/>
    <w:rsid w:val="00E5602F"/>
    <w:rsid w:val="00E6420B"/>
    <w:rsid w:val="00E7335D"/>
    <w:rsid w:val="00E86113"/>
    <w:rsid w:val="00EB7AA3"/>
    <w:rsid w:val="00EE3728"/>
    <w:rsid w:val="00F26D6F"/>
    <w:rsid w:val="00F345E2"/>
    <w:rsid w:val="00FB6E8E"/>
    <w:rsid w:val="00FC52BD"/>
    <w:rsid w:val="00FC56BA"/>
    <w:rsid w:val="00FD356E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51c2aea495dc2b8b76695da15cfe0741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e840703d2a4b7adf8b5e768fa6d53992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6C920-0C7E-4222-B339-52EBA9D4D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FFE653-8339-4F06-88E0-36BE9499135B}">
  <ds:schemaRefs>
    <ds:schemaRef ds:uri="http://purl.org/dc/terms/"/>
    <ds:schemaRef ds:uri="http://www.w3.org/XML/1998/namespace"/>
    <ds:schemaRef ds:uri="http://purl.org/dc/elements/1.1/"/>
    <ds:schemaRef ds:uri="d9be09d1-73ac-4abe-9f96-67b591cea837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0428E76-CD59-4BC1-9C80-1B0FDFFE01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D2B66C-E0D5-4B72-B04D-54DC605C9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949</Words>
  <Characters>5415</Characters>
  <Application>Microsoft Office Word</Application>
  <DocSecurity>4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cp:lastPrinted>2017-09-19T17:39:00Z</cp:lastPrinted>
  <dcterms:created xsi:type="dcterms:W3CDTF">2019-04-09T10:06:00Z</dcterms:created>
  <dcterms:modified xsi:type="dcterms:W3CDTF">2019-04-09T10:06:00Z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