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8A952" w14:textId="548128DB" w:rsidR="00AC701C" w:rsidRDefault="00E052AC" w:rsidP="00E052AC">
      <w:pPr>
        <w:pStyle w:val="af2"/>
        <w:ind w:hanging="709"/>
        <w:rPr>
          <w:lang w:val="en-US"/>
        </w:rPr>
      </w:pPr>
      <w:r w:rsidRPr="001D6A2F">
        <w:rPr>
          <w:noProof/>
        </w:rPr>
        <w:drawing>
          <wp:inline distT="0" distB="0" distL="0" distR="0" wp14:anchorId="1BB49512" wp14:editId="18D23D2A">
            <wp:extent cx="6438900" cy="830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47179" w14:textId="77B3CEA1" w:rsidR="004755B9" w:rsidRPr="00E052AC" w:rsidRDefault="00E052AC" w:rsidP="00E052AC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2A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97A8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052AC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– 1</w:t>
      </w:r>
      <w:r w:rsidR="00D97A8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052AC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</w:t>
      </w:r>
      <w:r w:rsidR="00BC5C5F" w:rsidRPr="00E052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09EC" w:rsidRPr="00E052A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97A8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81A16" w:rsidRPr="00E052AC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882221F" w14:textId="1F33A0A0" w:rsidR="00E052AC" w:rsidRPr="00E052AC" w:rsidRDefault="00D97A8F" w:rsidP="00E052AC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="00E052AC" w:rsidRPr="00E052AC">
        <w:rPr>
          <w:rFonts w:ascii="Times New Roman" w:hAnsi="Times New Roman" w:cs="Times New Roman"/>
          <w:b/>
          <w:sz w:val="24"/>
          <w:szCs w:val="24"/>
        </w:rPr>
        <w:t xml:space="preserve"> семинар </w:t>
      </w:r>
    </w:p>
    <w:p w14:paraId="6363E024" w14:textId="7809350F" w:rsidR="00FD720C" w:rsidRPr="00E052AC" w:rsidRDefault="007E3CCC" w:rsidP="00E052AC">
      <w:pPr>
        <w:ind w:left="-56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052AC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D97A8F" w:rsidRPr="00D97A8F">
        <w:rPr>
          <w:rFonts w:ascii="Times New Roman" w:hAnsi="Times New Roman" w:cs="Times New Roman"/>
          <w:b/>
          <w:sz w:val="24"/>
          <w:szCs w:val="24"/>
        </w:rPr>
        <w:t xml:space="preserve">Актуальные </w:t>
      </w:r>
      <w:r w:rsidR="00D97A8F">
        <w:rPr>
          <w:rFonts w:ascii="Times New Roman" w:hAnsi="Times New Roman" w:cs="Times New Roman"/>
          <w:b/>
          <w:sz w:val="24"/>
          <w:szCs w:val="24"/>
        </w:rPr>
        <w:t xml:space="preserve">вопросы финансово-хозяйственной деятельности и контроля </w:t>
      </w:r>
      <w:r w:rsidR="00D97A8F" w:rsidRPr="00D97A8F">
        <w:rPr>
          <w:rFonts w:ascii="Times New Roman" w:hAnsi="Times New Roman" w:cs="Times New Roman"/>
          <w:b/>
          <w:sz w:val="24"/>
          <w:szCs w:val="24"/>
        </w:rPr>
        <w:t>в государственных (муниципальных) учреждениях. Основные изменения и проверки</w:t>
      </w:r>
      <w:r w:rsidR="00807EB4" w:rsidRPr="00E052AC">
        <w:rPr>
          <w:rFonts w:ascii="Times New Roman" w:hAnsi="Times New Roman" w:cs="Times New Roman"/>
          <w:b/>
          <w:bCs/>
          <w:caps/>
          <w:sz w:val="24"/>
          <w:szCs w:val="24"/>
        </w:rPr>
        <w:t>»</w:t>
      </w:r>
    </w:p>
    <w:p w14:paraId="099ABFF7" w14:textId="77777777" w:rsidR="00B13084" w:rsidRPr="00E052AC" w:rsidRDefault="00B13084" w:rsidP="00381A16">
      <w:pPr>
        <w:ind w:left="-851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0C31603" w14:textId="40C7882D" w:rsidR="00B13084" w:rsidRPr="00B13084" w:rsidRDefault="00B13084" w:rsidP="00B13084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="00D97A8F">
        <w:rPr>
          <w:rFonts w:ascii="Times New Roman" w:hAnsi="Times New Roman" w:cs="Times New Roman"/>
          <w:bCs/>
          <w:iCs/>
          <w:sz w:val="24"/>
          <w:szCs w:val="24"/>
        </w:rPr>
        <w:t>практическом</w:t>
      </w:r>
      <w:r w:rsidR="00E052AC" w:rsidRPr="00E052AC">
        <w:rPr>
          <w:rFonts w:ascii="Times New Roman" w:hAnsi="Times New Roman" w:cs="Times New Roman"/>
          <w:bCs/>
          <w:iCs/>
          <w:sz w:val="24"/>
          <w:szCs w:val="24"/>
        </w:rPr>
        <w:t xml:space="preserve"> семинар</w:t>
      </w:r>
      <w:r w:rsidR="00D97A8F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="00E052AC" w:rsidRPr="00E052AC">
        <w:rPr>
          <w:rFonts w:ascii="Times New Roman" w:hAnsi="Times New Roman" w:cs="Times New Roman"/>
          <w:bCs/>
          <w:iCs/>
          <w:sz w:val="24"/>
          <w:szCs w:val="24"/>
        </w:rPr>
        <w:t xml:space="preserve"> по теме:</w:t>
      </w:r>
      <w:r w:rsidR="00E052AC" w:rsidRPr="00E052A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«</w:t>
      </w:r>
      <w:r w:rsidR="00D97A8F" w:rsidRPr="00D97A8F">
        <w:rPr>
          <w:rFonts w:ascii="Times New Roman" w:hAnsi="Times New Roman" w:cs="Times New Roman"/>
          <w:b/>
          <w:bCs/>
          <w:iCs/>
          <w:sz w:val="24"/>
          <w:szCs w:val="24"/>
        </w:rPr>
        <w:t>Актуальные в</w:t>
      </w:r>
      <w:r w:rsidR="00D97A8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опросы финансово-хозяйственной деятельности и контроля </w:t>
      </w:r>
      <w:r w:rsidR="00D97A8F" w:rsidRPr="00D97A8F">
        <w:rPr>
          <w:rFonts w:ascii="Times New Roman" w:hAnsi="Times New Roman" w:cs="Times New Roman"/>
          <w:b/>
          <w:bCs/>
          <w:iCs/>
          <w:sz w:val="24"/>
          <w:szCs w:val="24"/>
        </w:rPr>
        <w:t>в государственных (муниципальных) учреждениях. Основные изменения и проверки</w:t>
      </w:r>
      <w:r w:rsidR="00E052AC" w:rsidRPr="00E052AC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E052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084">
        <w:rPr>
          <w:rFonts w:ascii="Times New Roman" w:hAnsi="Times New Roman" w:cs="Times New Roman"/>
          <w:sz w:val="24"/>
          <w:szCs w:val="24"/>
        </w:rPr>
        <w:t>,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sz w:val="24"/>
          <w:szCs w:val="24"/>
        </w:rPr>
        <w:t xml:space="preserve">который состоится в </w:t>
      </w:r>
      <w:r w:rsidR="00E052AC" w:rsidRPr="00E052AC">
        <w:rPr>
          <w:rFonts w:ascii="Times New Roman" w:hAnsi="Times New Roman" w:cs="Times New Roman"/>
          <w:sz w:val="24"/>
          <w:szCs w:val="24"/>
        </w:rPr>
        <w:t>г. Зеленоградск Калининградской области</w:t>
      </w:r>
      <w:r w:rsidR="00D97A8F">
        <w:rPr>
          <w:rFonts w:ascii="Times New Roman" w:hAnsi="Times New Roman" w:cs="Times New Roman"/>
          <w:sz w:val="24"/>
          <w:szCs w:val="24"/>
        </w:rPr>
        <w:t xml:space="preserve"> (гостиница «Самбия»)</w:t>
      </w:r>
      <w:r w:rsidRPr="00B13084">
        <w:rPr>
          <w:rFonts w:ascii="Times New Roman" w:hAnsi="Times New Roman" w:cs="Times New Roman"/>
          <w:sz w:val="24"/>
          <w:szCs w:val="24"/>
        </w:rPr>
        <w:t xml:space="preserve"> </w:t>
      </w:r>
      <w:r w:rsidR="00E052AC">
        <w:rPr>
          <w:rFonts w:ascii="Times New Roman" w:hAnsi="Times New Roman" w:cs="Times New Roman"/>
          <w:b/>
          <w:bCs/>
          <w:sz w:val="24"/>
          <w:szCs w:val="24"/>
        </w:rPr>
        <w:t>с 1</w:t>
      </w:r>
      <w:r w:rsidR="00D97A8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052AC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по 1</w:t>
      </w:r>
      <w:r w:rsidR="00D97A8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052AC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</w:t>
      </w:r>
      <w:r w:rsidR="007061C8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97A8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27303C2B" w14:textId="77777777" w:rsidR="00937D92" w:rsidRPr="004755B9" w:rsidRDefault="00937D92" w:rsidP="00381A16">
      <w:pPr>
        <w:spacing w:line="220" w:lineRule="exact"/>
        <w:ind w:left="-851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1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 w:rsidR="00FA02AC" w:rsidRPr="004755B9" w14:paraId="38856A91" w14:textId="77777777" w:rsidTr="00B13084">
        <w:tc>
          <w:tcPr>
            <w:tcW w:w="10490" w:type="dxa"/>
          </w:tcPr>
          <w:p w14:paraId="0081179D" w14:textId="0CABAB3F" w:rsidR="00FA02AC" w:rsidRDefault="00D97A8F" w:rsidP="00B130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Программа семинара сфокусирована на актуальных вопросах практической деятельности в финансовой сфере, связанных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изменениями законодательства. </w:t>
            </w:r>
            <w:r w:rsidRPr="00D97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Особое внимание уделим практике проверок</w:t>
            </w:r>
            <w:r w:rsidR="00E05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3739B47" w14:textId="77777777" w:rsidR="00E052AC" w:rsidRPr="000E0C61" w:rsidRDefault="00E052AC" w:rsidP="00E052AC">
            <w:pPr>
              <w:ind w:firstLine="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C61">
              <w:rPr>
                <w:rFonts w:ascii="Times New Roman" w:hAnsi="Times New Roman" w:cs="Times New Roman"/>
                <w:b/>
                <w:sz w:val="24"/>
                <w:szCs w:val="24"/>
              </w:rPr>
              <w:t>В ходе семинара:</w:t>
            </w:r>
          </w:p>
          <w:p w14:paraId="5F8035F9" w14:textId="25FBEF53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рассмотрим особенности проверок и аудиторских мероприятий</w:t>
            </w:r>
            <w:r w:rsidR="009C5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 xml:space="preserve"> разберем практические ситуации и ответственность;</w:t>
            </w:r>
          </w:p>
          <w:p w14:paraId="54A3855F" w14:textId="77777777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 xml:space="preserve">обсудим и проанализируем изменения, перспективы развития и основные особенности финансирования, планирования, учета и ведения финансово-хозяйственной деятельности в учреждениях 2023-24 </w:t>
            </w:r>
            <w:proofErr w:type="spellStart"/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406747" w14:textId="77777777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изменения в системе оплаты труда в учреждениях и трудовом законодательстве;</w:t>
            </w:r>
          </w:p>
          <w:p w14:paraId="61C6D97F" w14:textId="77777777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 xml:space="preserve">сформируем навык правильности ведения финансово-хозяйственной деятельности в учреждениях в новых экономических условиях; </w:t>
            </w:r>
          </w:p>
          <w:p w14:paraId="2492BAA6" w14:textId="77777777" w:rsidR="00D97A8F" w:rsidRPr="00D97A8F" w:rsidRDefault="00D97A8F" w:rsidP="00D97A8F">
            <w:pPr>
              <w:pStyle w:val="af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разберем особенности оказания платных услуг, условия и порядок их предоставления;</w:t>
            </w:r>
          </w:p>
          <w:p w14:paraId="14C37FE2" w14:textId="77777777" w:rsidR="00D97A8F" w:rsidRPr="00D97A8F" w:rsidRDefault="00D97A8F" w:rsidP="00D97A8F">
            <w:pPr>
              <w:numPr>
                <w:ilvl w:val="0"/>
                <w:numId w:val="22"/>
              </w:numPr>
              <w:tabs>
                <w:tab w:val="left" w:pos="0"/>
                <w:tab w:val="left" w:pos="15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обсудим сложные вопросы осуществления внутреннего контроля и аудита, стандарты учета и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E6C7A2" w14:textId="25E62637" w:rsidR="00E052AC" w:rsidRPr="004755B9" w:rsidRDefault="00D97A8F" w:rsidP="00B130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97A8F">
              <w:rPr>
                <w:rFonts w:ascii="Times New Roman" w:hAnsi="Times New Roman" w:cs="Times New Roman"/>
                <w:sz w:val="24"/>
                <w:szCs w:val="24"/>
              </w:rPr>
      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аудиторы., работники контрольно-надзорных служб</w:t>
            </w:r>
            <w:r w:rsidR="00E05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715618E9" w14:textId="77777777" w:rsidR="00E052AC" w:rsidRDefault="00A8542D" w:rsidP="00E052AC">
      <w:pPr>
        <w:spacing w:before="120" w:after="80"/>
        <w:ind w:left="-1134"/>
        <w:jc w:val="center"/>
        <w:rPr>
          <w:rFonts w:ascii="Times New Roman" w:hAnsi="Times New Roman" w:cs="Times New Roman"/>
        </w:rPr>
      </w:pPr>
      <w:r w:rsidRPr="004755B9">
        <w:rPr>
          <w:rFonts w:ascii="Times New Roman" w:hAnsi="Times New Roman" w:cs="Times New Roman"/>
          <w:b/>
          <w:bCs/>
        </w:rPr>
        <w:t>В ПРОГРАММЕ СЕМИНАРА:</w:t>
      </w:r>
    </w:p>
    <w:p w14:paraId="0AC6D758" w14:textId="2DA56135" w:rsidR="00D97A8F" w:rsidRPr="00D97A8F" w:rsidRDefault="00D97A8F" w:rsidP="00F807A1">
      <w:pPr>
        <w:numPr>
          <w:ilvl w:val="0"/>
          <w:numId w:val="26"/>
        </w:numPr>
        <w:tabs>
          <w:tab w:val="left" w:pos="-426"/>
        </w:tabs>
        <w:ind w:left="-426" w:hanging="283"/>
        <w:rPr>
          <w:rFonts w:ascii="Times New Roman" w:hAnsi="Times New Roman" w:cs="Times New Roman"/>
          <w:sz w:val="24"/>
          <w:szCs w:val="24"/>
        </w:rPr>
      </w:pPr>
      <w:r w:rsidRPr="00AA2C7B">
        <w:rPr>
          <w:rFonts w:ascii="Times New Roman" w:hAnsi="Times New Roman" w:cs="Times New Roman"/>
          <w:b/>
          <w:bCs/>
          <w:sz w:val="24"/>
          <w:szCs w:val="24"/>
        </w:rPr>
        <w:t>Бухгалтерская отчетность государственных и муниципальных учреждений в 2023 году.</w:t>
      </w:r>
      <w:r w:rsidRPr="00D97A8F">
        <w:rPr>
          <w:rFonts w:ascii="Times New Roman" w:hAnsi="Times New Roman" w:cs="Times New Roman"/>
          <w:sz w:val="24"/>
          <w:szCs w:val="24"/>
        </w:rPr>
        <w:t xml:space="preserve"> Составление и представление отчетности в свете последних изменений в инструкциях Минфина РФ по отчетности. Формы, порядок заполнения.</w:t>
      </w:r>
      <w:r w:rsidR="00AA2C7B">
        <w:rPr>
          <w:rFonts w:ascii="Times New Roman" w:hAnsi="Times New Roman" w:cs="Times New Roman"/>
          <w:sz w:val="24"/>
          <w:szCs w:val="24"/>
        </w:rPr>
        <w:t xml:space="preserve"> </w:t>
      </w:r>
      <w:r w:rsidR="00007850">
        <w:rPr>
          <w:rFonts w:ascii="Times New Roman" w:hAnsi="Times New Roman" w:cs="Times New Roman"/>
          <w:sz w:val="24"/>
          <w:szCs w:val="24"/>
        </w:rPr>
        <w:t>Ошибки</w:t>
      </w:r>
      <w:r w:rsidR="00AA2C7B">
        <w:rPr>
          <w:rFonts w:ascii="Times New Roman" w:hAnsi="Times New Roman" w:cs="Times New Roman"/>
          <w:sz w:val="24"/>
          <w:szCs w:val="24"/>
        </w:rPr>
        <w:t>.</w:t>
      </w:r>
    </w:p>
    <w:p w14:paraId="093FFCBA" w14:textId="2FA5CAED" w:rsidR="00D97A8F" w:rsidRPr="00AA2C7B" w:rsidRDefault="00D97A8F" w:rsidP="00F807A1">
      <w:pPr>
        <w:numPr>
          <w:ilvl w:val="0"/>
          <w:numId w:val="26"/>
        </w:numPr>
        <w:tabs>
          <w:tab w:val="left" w:pos="-426"/>
        </w:tabs>
        <w:ind w:left="-426" w:hanging="283"/>
        <w:rPr>
          <w:rFonts w:ascii="Times New Roman" w:hAnsi="Times New Roman" w:cs="Times New Roman"/>
          <w:b/>
          <w:bCs/>
          <w:sz w:val="24"/>
          <w:szCs w:val="24"/>
        </w:rPr>
      </w:pPr>
      <w:r w:rsidRPr="00AA2C7B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Федеральные Стандарты бухучета и отчетности для государственных (муниципальных) учреждений. </w:t>
      </w:r>
    </w:p>
    <w:p w14:paraId="76CF100F" w14:textId="6752971C" w:rsidR="00D97A8F" w:rsidRPr="00AA2C7B" w:rsidRDefault="00D97A8F" w:rsidP="00D97A8F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sz w:val="24"/>
          <w:szCs w:val="24"/>
        </w:rPr>
      </w:pP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Основные изменения в учете:</w:t>
      </w:r>
    </w:p>
    <w:p w14:paraId="00A7FAE7" w14:textId="3313BD2C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Раскрытие сложных аспектов ведения учета по положениям стандартов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510F50" w14:textId="174D1B4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Перспективы развития учета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C54E07" w14:textId="041C218D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Централизация учета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4F18F1" w14:textId="4524C9CE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 xml:space="preserve">Особенности работы централизованных бухгалтерий и передачи полномочий в </w:t>
      </w:r>
      <w:r w:rsidR="00007850">
        <w:rPr>
          <w:rFonts w:ascii="Times New Roman" w:hAnsi="Times New Roman" w:cs="Times New Roman"/>
          <w:sz w:val="24"/>
          <w:szCs w:val="24"/>
        </w:rPr>
        <w:t>К</w:t>
      </w:r>
      <w:r w:rsidRPr="00D97A8F">
        <w:rPr>
          <w:rFonts w:ascii="Times New Roman" w:hAnsi="Times New Roman" w:cs="Times New Roman"/>
          <w:sz w:val="24"/>
          <w:szCs w:val="24"/>
        </w:rPr>
        <w:t>азначейство</w:t>
      </w:r>
    </w:p>
    <w:p w14:paraId="147CAA73" w14:textId="16B30DEA" w:rsidR="00D97A8F" w:rsidRPr="00AA2C7B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A2C7B">
        <w:rPr>
          <w:rFonts w:ascii="Times New Roman" w:hAnsi="Times New Roman" w:cs="Times New Roman"/>
          <w:b/>
          <w:bCs/>
          <w:sz w:val="24"/>
          <w:szCs w:val="24"/>
        </w:rPr>
        <w:t>НМА - все новое и сложное, что есть в практическо</w:t>
      </w:r>
      <w:r w:rsidRPr="00AA2C7B">
        <w:rPr>
          <w:rFonts w:ascii="Times New Roman" w:hAnsi="Times New Roman" w:cs="Times New Roman" w:hint="eastAsia"/>
          <w:b/>
          <w:bCs/>
          <w:sz w:val="24"/>
          <w:szCs w:val="24"/>
        </w:rPr>
        <w:t>й</w:t>
      </w:r>
      <w:r w:rsidRPr="00AA2C7B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деятельности. </w:t>
      </w:r>
      <w:r w:rsidRPr="00AA2C7B">
        <w:rPr>
          <w:rFonts w:ascii="Times New Roman" w:hAnsi="Times New Roman" w:cs="Times New Roman" w:hint="eastAsia"/>
          <w:b/>
          <w:bCs/>
          <w:sz w:val="24"/>
          <w:szCs w:val="24"/>
        </w:rPr>
        <w:t>Р</w:t>
      </w:r>
      <w:r w:rsidRPr="00AA2C7B">
        <w:rPr>
          <w:rFonts w:ascii="Times New Roman" w:hAnsi="Times New Roman" w:cs="Times New Roman"/>
          <w:b/>
          <w:bCs/>
          <w:sz w:val="24"/>
          <w:szCs w:val="24"/>
        </w:rPr>
        <w:t>азбираем практик</w:t>
      </w:r>
      <w:r w:rsidRPr="00AA2C7B">
        <w:rPr>
          <w:rFonts w:ascii="Times New Roman" w:hAnsi="Times New Roman" w:cs="Times New Roman" w:hint="eastAsia"/>
          <w:b/>
          <w:bCs/>
          <w:sz w:val="24"/>
          <w:szCs w:val="24"/>
        </w:rPr>
        <w:t>у</w:t>
      </w:r>
      <w:r w:rsidRPr="00AA2C7B">
        <w:rPr>
          <w:rFonts w:ascii="Times New Roman" w:hAnsi="Times New Roman" w:cs="Times New Roman"/>
          <w:b/>
          <w:bCs/>
          <w:sz w:val="24"/>
          <w:szCs w:val="24"/>
        </w:rPr>
        <w:t xml:space="preserve"> работу с НМА.</w:t>
      </w:r>
    </w:p>
    <w:p w14:paraId="5AABC99B" w14:textId="77777777" w:rsidR="00D97A8F" w:rsidRPr="00AA2C7B" w:rsidRDefault="00D97A8F" w:rsidP="00D97A8F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Применение КОСГУ в бухучете 2023 году и перспективы 2024 года.</w:t>
      </w:r>
    </w:p>
    <w:p w14:paraId="4DB934FC" w14:textId="17F05823" w:rsidR="00D97A8F" w:rsidRPr="00AA2C7B" w:rsidRDefault="00D97A8F" w:rsidP="00D97A8F">
      <w:pPr>
        <w:numPr>
          <w:ilvl w:val="0"/>
          <w:numId w:val="26"/>
        </w:numPr>
        <w:tabs>
          <w:tab w:val="left" w:pos="-426"/>
        </w:tabs>
        <w:ind w:left="-709" w:firstLine="0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Финансовое обеспечение бюджетных учреждений </w:t>
      </w:r>
      <w:r w:rsidR="002623A7"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и отчетность</w:t>
      </w: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:</w:t>
      </w:r>
    </w:p>
    <w:p w14:paraId="553284C2" w14:textId="43A2E096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 xml:space="preserve"> Разработка плановых показателей на</w:t>
      </w:r>
      <w:r>
        <w:rPr>
          <w:rFonts w:ascii="Times New Roman" w:hAnsi="Times New Roman" w:cs="Times New Roman"/>
          <w:sz w:val="24"/>
          <w:szCs w:val="24"/>
        </w:rPr>
        <w:t xml:space="preserve"> основе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госзадания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 2024 г. и </w:t>
      </w:r>
      <w:r w:rsidRPr="00D97A8F">
        <w:rPr>
          <w:rFonts w:ascii="Times New Roman" w:hAnsi="Times New Roman" w:cs="Times New Roman"/>
          <w:sz w:val="24"/>
          <w:szCs w:val="24"/>
        </w:rPr>
        <w:t>последующие годы. Порядок использования субсидий. Субсидии на </w:t>
      </w:r>
      <w:proofErr w:type="spellStart"/>
      <w:r w:rsidRPr="00D97A8F">
        <w:rPr>
          <w:rFonts w:ascii="Times New Roman" w:hAnsi="Times New Roman" w:cs="Times New Roman"/>
          <w:sz w:val="24"/>
          <w:szCs w:val="24"/>
        </w:rPr>
        <w:t>госзадание</w:t>
      </w:r>
      <w:proofErr w:type="spellEnd"/>
      <w:r w:rsidRPr="00D97A8F">
        <w:rPr>
          <w:rFonts w:ascii="Times New Roman" w:hAnsi="Times New Roman" w:cs="Times New Roman"/>
          <w:sz w:val="24"/>
          <w:szCs w:val="24"/>
        </w:rPr>
        <w:t>, субсидии на иные цели.</w:t>
      </w:r>
    </w:p>
    <w:p w14:paraId="0E1BDED2" w14:textId="5AA92C22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Корректировка бюджетного процесса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A8F">
        <w:rPr>
          <w:rFonts w:ascii="Times New Roman" w:hAnsi="Times New Roman" w:cs="Times New Roman"/>
          <w:sz w:val="24"/>
          <w:szCs w:val="24"/>
        </w:rPr>
        <w:t>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A8F">
        <w:rPr>
          <w:rFonts w:ascii="Times New Roman" w:hAnsi="Times New Roman" w:cs="Times New Roman"/>
          <w:sz w:val="24"/>
          <w:szCs w:val="24"/>
        </w:rPr>
        <w:t>бюджетной ре</w:t>
      </w:r>
      <w:bookmarkStart w:id="0" w:name="_GoBack"/>
      <w:bookmarkEnd w:id="0"/>
      <w:r w:rsidRPr="00D97A8F">
        <w:rPr>
          <w:rFonts w:ascii="Times New Roman" w:hAnsi="Times New Roman" w:cs="Times New Roman"/>
          <w:sz w:val="24"/>
          <w:szCs w:val="24"/>
        </w:rPr>
        <w:t>формой и развитием бюджетирования, ориентированного на результат.</w:t>
      </w:r>
    </w:p>
    <w:p w14:paraId="5E3FD7AF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Эффективное использование бюджетных средств. Анализ финансово-хозяйственной деятельности учреждения. Анализ отклонений фактических и плановых показателей. Внесение изменений в план ФХД на основе таблицы отклонений. Анализ исполнения бюджетной росписи.</w:t>
      </w:r>
    </w:p>
    <w:p w14:paraId="524233A8" w14:textId="667BE85C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Как будут выдавать и проверять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663473" w14:textId="727F3A8C" w:rsidR="00D97A8F" w:rsidRPr="00AA2C7B" w:rsidRDefault="00D97A8F" w:rsidP="00F807A1">
      <w:pPr>
        <w:numPr>
          <w:ilvl w:val="0"/>
          <w:numId w:val="26"/>
        </w:numPr>
        <w:tabs>
          <w:tab w:val="left" w:pos="-426"/>
        </w:tabs>
        <w:ind w:left="-426" w:hanging="283"/>
        <w:rPr>
          <w:rFonts w:ascii="Times New Roman" w:hAnsi="Times New Roman" w:cs="Times New Roman"/>
          <w:b/>
          <w:bCs/>
          <w:sz w:val="24"/>
          <w:szCs w:val="24"/>
        </w:rPr>
      </w:pPr>
      <w:r w:rsidRPr="00AA2C7B"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</w:t>
      </w:r>
      <w:r w:rsidR="002623A7" w:rsidRPr="00AA2C7B">
        <w:rPr>
          <w:rFonts w:ascii="Times New Roman" w:hAnsi="Times New Roman" w:cs="Times New Roman"/>
          <w:b/>
          <w:bCs/>
          <w:sz w:val="24"/>
          <w:szCs w:val="24"/>
        </w:rPr>
        <w:t>законодательства о</w:t>
      </w:r>
      <w:r w:rsidR="004940C3" w:rsidRPr="00AA2C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2C7B">
        <w:rPr>
          <w:rFonts w:ascii="Times New Roman" w:hAnsi="Times New Roman" w:cs="Times New Roman"/>
          <w:b/>
          <w:bCs/>
          <w:sz w:val="24"/>
          <w:szCs w:val="24"/>
        </w:rPr>
        <w:t>порядке расчета, отражения в учете и отчетности начислений по оплате труда:</w:t>
      </w:r>
    </w:p>
    <w:p w14:paraId="45F6E1DD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lastRenderedPageBreak/>
        <w:t>Изменения, связанные с исчислением и уплатой страховых взносов, формированием отчетности.</w:t>
      </w:r>
    </w:p>
    <w:p w14:paraId="2B43BD11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 xml:space="preserve"> НДФЛ в 2023 году. </w:t>
      </w:r>
    </w:p>
    <w:p w14:paraId="60B91096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Расчет среднего заработка: учитываемые выплаты и порядок определения расчетного периода.</w:t>
      </w:r>
    </w:p>
    <w:p w14:paraId="36BE3B69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 xml:space="preserve">Новые условия предоставления льгот, гарантий и компенсаций. Учет и отражение в бухгалтерских документах надбавок и доплат. </w:t>
      </w:r>
    </w:p>
    <w:p w14:paraId="23143AF0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Ответственность за нарушения в части оплаты, нормирования труда, начислений и платежей.</w:t>
      </w:r>
    </w:p>
    <w:p w14:paraId="5A25D7B6" w14:textId="71DA9742" w:rsidR="00D97A8F" w:rsidRPr="00AA2C7B" w:rsidRDefault="00D97A8F" w:rsidP="00F807A1">
      <w:pPr>
        <w:numPr>
          <w:ilvl w:val="0"/>
          <w:numId w:val="26"/>
        </w:numPr>
        <w:tabs>
          <w:tab w:val="left" w:pos="-426"/>
        </w:tabs>
        <w:ind w:left="-426" w:hanging="283"/>
        <w:rPr>
          <w:rFonts w:ascii="Times New Roman" w:hAnsi="Times New Roman" w:cs="Times New Roman"/>
          <w:b/>
          <w:bCs/>
          <w:sz w:val="24"/>
          <w:szCs w:val="24"/>
        </w:rPr>
      </w:pPr>
      <w:r w:rsidRPr="00AA2C7B">
        <w:rPr>
          <w:rFonts w:ascii="Times New Roman" w:hAnsi="Times New Roman" w:cs="Times New Roman"/>
          <w:b/>
          <w:bCs/>
          <w:sz w:val="24"/>
          <w:szCs w:val="24"/>
        </w:rPr>
        <w:t>Налогообложение государственных (муниципальных) учреждений. Изменения в налогообложении, налоговом учете и отчетности в 2023 году:</w:t>
      </w:r>
    </w:p>
    <w:p w14:paraId="78D148BD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Земельный налог, налог на прибыль, налог на имущество, налог на добавленную стоимость — определение налоговой базы, типичные ошибки.</w:t>
      </w:r>
    </w:p>
    <w:p w14:paraId="0FE082E2" w14:textId="77777777" w:rsidR="00D97A8F" w:rsidRPr="00D97A8F" w:rsidRDefault="00D97A8F" w:rsidP="00D97A8F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D97A8F">
        <w:rPr>
          <w:rFonts w:ascii="Times New Roman" w:hAnsi="Times New Roman" w:cs="Times New Roman"/>
          <w:sz w:val="24"/>
          <w:szCs w:val="24"/>
        </w:rPr>
        <w:t>Целевые поступления: налоговые последствия. Приносящая доход деятельность учреждений: фискальные последствия. Налогообложение платных услуг и арендных отношений. Налоговый учет. НДС в деятельности учреждений.</w:t>
      </w:r>
    </w:p>
    <w:p w14:paraId="07F62130" w14:textId="77777777" w:rsidR="00F807A1" w:rsidRDefault="00D97A8F" w:rsidP="00F807A1">
      <w:pPr>
        <w:numPr>
          <w:ilvl w:val="0"/>
          <w:numId w:val="26"/>
        </w:numPr>
        <w:tabs>
          <w:tab w:val="left" w:pos="-426"/>
        </w:tabs>
        <w:ind w:left="-426" w:hanging="283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A2C7B">
        <w:rPr>
          <w:rFonts w:ascii="Times New Roman" w:hAnsi="Times New Roman" w:cs="Times New Roman"/>
          <w:b/>
          <w:bdr w:val="none" w:sz="0" w:space="0" w:color="auto" w:frame="1"/>
        </w:rPr>
        <w:t>Внешний и внутренний государственный и муниципальный финансовый контроль</w:t>
      </w:r>
      <w:r w:rsidRPr="00D97A8F">
        <w:rPr>
          <w:rFonts w:ascii="Times New Roman" w:hAnsi="Times New Roman" w:cs="Times New Roman"/>
          <w:bCs/>
          <w:bdr w:val="none" w:sz="0" w:space="0" w:color="auto" w:frame="1"/>
        </w:rPr>
        <w:t xml:space="preserve">. </w:t>
      </w:r>
      <w:r w:rsidRPr="00D97A8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Осуществление ВГ(М)ФК в соответствии с федеральными Стандартами внутреннего </w:t>
      </w:r>
      <w:proofErr w:type="spellStart"/>
      <w:r w:rsidRPr="00D97A8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госфинконтроля</w:t>
      </w:r>
      <w:proofErr w:type="spellEnd"/>
      <w:r w:rsidRPr="00D97A8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– практическая реализация. Изменения в Стандартах. Распределение полномочий при осуществлении </w:t>
      </w:r>
      <w:proofErr w:type="spellStart"/>
      <w:r w:rsidRPr="00D97A8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финконтроля</w:t>
      </w:r>
      <w:proofErr w:type="spellEnd"/>
      <w:r w:rsidRPr="00D97A8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 Применение бюджетных мер принуждения. Актуальные вопросы проверок и практика выявленных нарушений, ответственность за них. Взаимодействие органов государственного финансового контроля и подразделений ВФА (проведение анализов по ст. 157 БК РФ).  Лучшие программные продукты для проведения контроля и аудита в учреждениях.</w:t>
      </w:r>
    </w:p>
    <w:p w14:paraId="1B212F70" w14:textId="5F2746DD" w:rsidR="00D97A8F" w:rsidRPr="00D97A8F" w:rsidRDefault="00D97A8F" w:rsidP="00F807A1">
      <w:pPr>
        <w:tabs>
          <w:tab w:val="left" w:pos="-426"/>
        </w:tabs>
        <w:ind w:left="-426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D97A8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Основные изменения</w:t>
      </w:r>
      <w:r w:rsidR="00F807A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:</w:t>
      </w:r>
    </w:p>
    <w:p w14:paraId="6325A364" w14:textId="51440F6E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СМАРТ-контроль (контроллинг)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35FA2D03" w14:textId="3B10CF9E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Методологическое обеспечение</w:t>
      </w:r>
      <w:r w:rsidR="00F807A1">
        <w:rPr>
          <w:rFonts w:ascii="Times New Roman" w:hAnsi="Times New Roman" w:cs="Times New Roman"/>
          <w:sz w:val="24"/>
          <w:szCs w:val="24"/>
        </w:rPr>
        <w:t>.</w:t>
      </w:r>
      <w:r w:rsidRPr="00F807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DA554" w14:textId="0EF9C661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Нецелевое, неправомерное, неэффективное использование бюджетных средств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0FDC6E2C" w14:textId="1F3C32E2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Вопросы межведомственного взаимодействия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167B3B9E" w14:textId="2D1F47A4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Понятие бюджетного риска, нормативное регулирование системы управления бюджетными рисками (обзор действующих редакций федеральных стандартов)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10AAE7A1" w14:textId="027E8253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выявление, индикаторы, оценка вероятности и степени влияния рисков с учётом причин и условий (обстоятельств) их реализации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0784CD0E" w14:textId="0850B4F5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Ранжирование, формирование реестра, мероприятия по минимизации, мониторинг реализации мероприятий.</w:t>
      </w:r>
    </w:p>
    <w:p w14:paraId="0CBB4318" w14:textId="1B3ADF0B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142" w:hanging="284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Ведомственный контроль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1695D48C" w14:textId="530625A6" w:rsidR="00D97A8F" w:rsidRPr="00F807A1" w:rsidRDefault="00D97A8F" w:rsidP="00F807A1">
      <w:pPr>
        <w:numPr>
          <w:ilvl w:val="0"/>
          <w:numId w:val="26"/>
        </w:numPr>
        <w:tabs>
          <w:tab w:val="left" w:pos="-426"/>
        </w:tabs>
        <w:ind w:left="-426" w:hanging="283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Внутренний финансовый аудит: практические вопросы.</w:t>
      </w:r>
      <w:r w:rsidRPr="00F807A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Как организовать ВФА.  Нужен ли учреждению штатный аудитор?  Идентификация рисков и их минимизация. Выполнение и документирование аудиторских процедур; представление аудиторских доказательств; реализация результатов; формирование аудиторского мнения. Практические вопросы, возникающие при подготовке аудиторского заключения. Подготовка выводов и рекомендаций</w:t>
      </w:r>
      <w:r w:rsidR="00F807A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  <w:r w:rsidRPr="00F807A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</w:p>
    <w:p w14:paraId="0D07C0BA" w14:textId="5F1022A7" w:rsidR="00D97A8F" w:rsidRPr="00AA2C7B" w:rsidRDefault="00D97A8F" w:rsidP="00F807A1">
      <w:pPr>
        <w:numPr>
          <w:ilvl w:val="0"/>
          <w:numId w:val="26"/>
        </w:numPr>
        <w:tabs>
          <w:tab w:val="left" w:pos="-709"/>
        </w:tabs>
        <w:ind w:left="-284" w:hanging="425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Практические </w:t>
      </w:r>
      <w:r w:rsidR="00F807A1"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вопросы практики контроля</w:t>
      </w: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аудита</w:t>
      </w:r>
      <w:r w:rsidR="00F807A1"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:</w:t>
      </w:r>
    </w:p>
    <w:p w14:paraId="7D794614" w14:textId="3B4161ED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Основные нарушения при планировании (смета, план финансово-хозяйственной деятельности)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30827B68" w14:textId="4DC50D96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 xml:space="preserve">Проверка правильности </w:t>
      </w:r>
      <w:r w:rsidR="00F807A1" w:rsidRPr="00F807A1">
        <w:rPr>
          <w:rFonts w:ascii="Times New Roman" w:hAnsi="Times New Roman" w:cs="Times New Roman"/>
          <w:sz w:val="24"/>
          <w:szCs w:val="24"/>
        </w:rPr>
        <w:t>использования субсидий</w:t>
      </w:r>
      <w:r w:rsidRPr="00F807A1">
        <w:rPr>
          <w:rFonts w:ascii="Times New Roman" w:hAnsi="Times New Roman" w:cs="Times New Roman"/>
          <w:sz w:val="24"/>
          <w:szCs w:val="24"/>
        </w:rPr>
        <w:t xml:space="preserve"> и грантов в новых условиях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18C50E4A" w14:textId="1BA716DA" w:rsidR="00D97A8F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Нарушения при</w:t>
      </w:r>
      <w:r w:rsidR="00D97A8F" w:rsidRPr="00F807A1">
        <w:rPr>
          <w:rFonts w:ascii="Times New Roman" w:hAnsi="Times New Roman" w:cs="Times New Roman"/>
          <w:sz w:val="24"/>
          <w:szCs w:val="24"/>
        </w:rPr>
        <w:t xml:space="preserve"> проведении ремонтных и </w:t>
      </w:r>
      <w:r w:rsidRPr="00F807A1">
        <w:rPr>
          <w:rFonts w:ascii="Times New Roman" w:hAnsi="Times New Roman" w:cs="Times New Roman"/>
          <w:sz w:val="24"/>
          <w:szCs w:val="24"/>
        </w:rPr>
        <w:t>строительных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C1E7A0" w14:textId="74245720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Ошибки в учете и отчетности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5BDFCE8C" w14:textId="312F4DBA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Искажения в отчетности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3403C081" w14:textId="7EC5B002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Типичные ошибки в ходе проверок и сложные ситуации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1653189A" w14:textId="514EBBCC" w:rsidR="00D97A8F" w:rsidRPr="00AA2C7B" w:rsidRDefault="00D97A8F" w:rsidP="00F807A1">
      <w:pPr>
        <w:numPr>
          <w:ilvl w:val="0"/>
          <w:numId w:val="26"/>
        </w:numPr>
        <w:tabs>
          <w:tab w:val="left" w:pos="-709"/>
        </w:tabs>
        <w:ind w:left="-284" w:hanging="425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AA2C7B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Основные изменения в закупочной деятельности. Законы 44-ФХ и 223-ФЗ. </w:t>
      </w:r>
    </w:p>
    <w:p w14:paraId="0CE3941B" w14:textId="68CE5D10" w:rsidR="00D97A8F" w:rsidRPr="00F807A1" w:rsidRDefault="00D97A8F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Как проводятся теперь проверки</w:t>
      </w:r>
      <w:r w:rsidR="00F807A1">
        <w:rPr>
          <w:rFonts w:ascii="Times New Roman" w:hAnsi="Times New Roman" w:cs="Times New Roman"/>
          <w:sz w:val="24"/>
          <w:szCs w:val="24"/>
        </w:rPr>
        <w:t>.</w:t>
      </w:r>
    </w:p>
    <w:p w14:paraId="11B58037" w14:textId="11F6FB79" w:rsidR="00D97A8F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Разбор практических ситуаций и выдача рекомендаций с целью минимизации рисков </w:t>
      </w:r>
      <w:r w:rsidR="00D97A8F" w:rsidRPr="00F807A1">
        <w:rPr>
          <w:rFonts w:ascii="Times New Roman" w:hAnsi="Times New Roman" w:cs="Times New Roman"/>
          <w:sz w:val="24"/>
          <w:szCs w:val="24"/>
        </w:rPr>
        <w:t>при проверках.</w:t>
      </w:r>
    </w:p>
    <w:p w14:paraId="7B047E7E" w14:textId="618E1B81" w:rsidR="00D97A8F" w:rsidRPr="00AA2C7B" w:rsidRDefault="00F807A1" w:rsidP="00F807A1">
      <w:pPr>
        <w:numPr>
          <w:ilvl w:val="0"/>
          <w:numId w:val="26"/>
        </w:numPr>
        <w:tabs>
          <w:tab w:val="left" w:pos="-709"/>
        </w:tabs>
        <w:ind w:left="-284" w:hanging="42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2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Противодействие </w:t>
      </w:r>
      <w:r w:rsidR="00D97A8F" w:rsidRPr="00AA2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коррупции</w:t>
      </w:r>
      <w:r w:rsidR="004940C3" w:rsidRPr="00AA2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безопасность</w:t>
      </w:r>
      <w:r w:rsidRPr="00AA2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9A4BC9C" w14:textId="77777777" w:rsidR="00E052AC" w:rsidRDefault="00E052AC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</w:p>
    <w:p w14:paraId="5FE47B6B" w14:textId="77777777" w:rsidR="00B13084" w:rsidRDefault="00B13084" w:rsidP="00B13084">
      <w:pPr>
        <w:spacing w:before="120" w:after="120" w:line="240" w:lineRule="exact"/>
        <w:ind w:left="-698"/>
        <w:rPr>
          <w:rFonts w:ascii="Times New Roman" w:hAnsi="Times New Roman" w:cs="Times New Roman"/>
          <w:b/>
          <w:bCs/>
        </w:rPr>
      </w:pPr>
      <w:r w:rsidRPr="004755B9">
        <w:rPr>
          <w:rFonts w:ascii="Times New Roman" w:hAnsi="Times New Roman" w:cs="Times New Roman"/>
          <w:b/>
          <w:bCs/>
        </w:rPr>
        <w:t>НА СЕМИНАРЕ ВЫСТУП</w:t>
      </w:r>
      <w:r w:rsidR="00E052AC">
        <w:rPr>
          <w:rFonts w:ascii="Times New Roman" w:hAnsi="Times New Roman" w:cs="Times New Roman"/>
          <w:b/>
          <w:bCs/>
        </w:rPr>
        <w:t>Я</w:t>
      </w:r>
      <w:r w:rsidRPr="004755B9">
        <w:rPr>
          <w:rFonts w:ascii="Times New Roman" w:hAnsi="Times New Roman" w:cs="Times New Roman"/>
          <w:b/>
          <w:bCs/>
        </w:rPr>
        <w:t>Т: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B5FB467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 w:rsidRPr="00E052AC">
        <w:rPr>
          <w:rFonts w:ascii="Times New Roman" w:hAnsi="Times New Roman" w:cs="Times New Roman"/>
          <w:sz w:val="24"/>
          <w:szCs w:val="24"/>
        </w:rPr>
        <w:t>,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52AC">
        <w:rPr>
          <w:rFonts w:ascii="Times New Roman" w:hAnsi="Times New Roman" w:cs="Times New Roman"/>
          <w:sz w:val="24"/>
          <w:szCs w:val="24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</w:t>
      </w:r>
      <w:proofErr w:type="spellStart"/>
      <w:r w:rsidRPr="00E052AC">
        <w:rPr>
          <w:rFonts w:ascii="Times New Roman" w:hAnsi="Times New Roman" w:cs="Times New Roman"/>
          <w:sz w:val="24"/>
          <w:szCs w:val="24"/>
        </w:rPr>
        <w:t>Актион</w:t>
      </w:r>
      <w:proofErr w:type="spellEnd"/>
      <w:r w:rsidRPr="00E052AC">
        <w:rPr>
          <w:rFonts w:ascii="Times New Roman" w:hAnsi="Times New Roman" w:cs="Times New Roman"/>
          <w:sz w:val="24"/>
          <w:szCs w:val="24"/>
        </w:rPr>
        <w:t>).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98A8EA" w14:textId="77777777" w:rsidR="00E052AC" w:rsidRPr="00E052AC" w:rsidRDefault="00E052AC" w:rsidP="00E052AC">
      <w:pPr>
        <w:tabs>
          <w:tab w:val="left" w:pos="5735"/>
        </w:tabs>
        <w:autoSpaceDE w:val="0"/>
        <w:autoSpaceDN w:val="0"/>
        <w:adjustRightInd w:val="0"/>
        <w:ind w:left="-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>Начальник Управления, главный бухгалтер Росфиннадзора (2006 – 2013 гг.).</w:t>
      </w:r>
    </w:p>
    <w:p w14:paraId="5894D626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14:paraId="60E85209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14:paraId="4BA00D98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14:paraId="56365064" w14:textId="77777777" w:rsidR="00E052AC" w:rsidRPr="00E052AC" w:rsidRDefault="00E052AC" w:rsidP="00E052AC">
      <w:pPr>
        <w:ind w:left="-709"/>
        <w:rPr>
          <w:rFonts w:ascii="Times New Roman" w:eastAsia="Calibri" w:hAnsi="Times New Roman" w:cs="Times New Roman"/>
          <w:sz w:val="24"/>
          <w:szCs w:val="24"/>
        </w:rPr>
      </w:pPr>
      <w:r w:rsidRPr="00E052AC">
        <w:rPr>
          <w:rFonts w:ascii="Times New Roman" w:eastAsia="Calibri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АКТИОН).</w:t>
      </w:r>
    </w:p>
    <w:p w14:paraId="7CB6F3CD" w14:textId="2E121A1B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bCs/>
          <w:sz w:val="24"/>
          <w:szCs w:val="24"/>
        </w:rPr>
        <w:t>Белова Елена Вениаминовна</w:t>
      </w:r>
      <w:r w:rsidRPr="00E052AC">
        <w:rPr>
          <w:rFonts w:ascii="Times New Roman" w:hAnsi="Times New Roman" w:cs="Times New Roman"/>
          <w:sz w:val="24"/>
          <w:szCs w:val="24"/>
        </w:rPr>
        <w:t xml:space="preserve">, </w:t>
      </w:r>
      <w:r w:rsidR="00F807A1">
        <w:rPr>
          <w:rFonts w:ascii="Times New Roman" w:hAnsi="Times New Roman" w:cs="Times New Roman"/>
          <w:sz w:val="24"/>
          <w:szCs w:val="24"/>
        </w:rPr>
        <w:t>п</w:t>
      </w:r>
      <w:r w:rsidRPr="00E052AC">
        <w:rPr>
          <w:rFonts w:ascii="Times New Roman" w:hAnsi="Times New Roman" w:cs="Times New Roman"/>
          <w:sz w:val="24"/>
          <w:szCs w:val="24"/>
        </w:rPr>
        <w:t xml:space="preserve">рактик-эксперт, специалист в области бухгалтерского учета, аудита и налогообложения, консультант ведущих организаций и учреждений. (РЖД, Роснефть, Музеи Кремля и много других). </w:t>
      </w:r>
      <w:r w:rsidRPr="00E052AC">
        <w:rPr>
          <w:rFonts w:ascii="Times New Roman" w:hAnsi="Times New Roman" w:cs="Times New Roman"/>
          <w:bCs/>
          <w:sz w:val="24"/>
          <w:szCs w:val="24"/>
        </w:rPr>
        <w:t>Лучший лектор России по вопросам НМА</w:t>
      </w:r>
      <w:r w:rsidRPr="00E052AC">
        <w:rPr>
          <w:rFonts w:ascii="Times New Roman" w:hAnsi="Times New Roman" w:cs="Times New Roman"/>
          <w:sz w:val="24"/>
          <w:szCs w:val="24"/>
        </w:rPr>
        <w:t xml:space="preserve">, </w:t>
      </w:r>
      <w:r w:rsidRPr="00E052AC">
        <w:rPr>
          <w:rFonts w:ascii="Times New Roman" w:hAnsi="Times New Roman" w:cs="Times New Roman"/>
          <w:sz w:val="24"/>
          <w:szCs w:val="24"/>
          <w:lang w:eastAsia="ar-SA"/>
        </w:rPr>
        <w:t>член комиссии по ИС ТПП РФ,</w:t>
      </w:r>
      <w:r w:rsidRPr="00E052AC">
        <w:rPr>
          <w:rFonts w:ascii="Times New Roman" w:hAnsi="Times New Roman" w:cs="Times New Roman"/>
          <w:sz w:val="24"/>
          <w:szCs w:val="24"/>
        </w:rPr>
        <w:t xml:space="preserve"> ф</w:t>
      </w:r>
      <w:r w:rsidRPr="00E052AC">
        <w:rPr>
          <w:rFonts w:ascii="Times New Roman" w:hAnsi="Times New Roman" w:cs="Times New Roman"/>
          <w:sz w:val="24"/>
          <w:szCs w:val="24"/>
          <w:lang w:eastAsia="ar-SA"/>
        </w:rPr>
        <w:t>инансовый директор компании.</w:t>
      </w:r>
    </w:p>
    <w:p w14:paraId="205CDC41" w14:textId="5F1761DA" w:rsidR="00F807A1" w:rsidRPr="00F807A1" w:rsidRDefault="00F807A1" w:rsidP="00F807A1">
      <w:pPr>
        <w:ind w:hanging="709"/>
        <w:rPr>
          <w:rFonts w:ascii="Times New Roman" w:hAnsi="Times New Roman" w:cs="Times New Roman"/>
          <w:sz w:val="24"/>
          <w:szCs w:val="24"/>
          <w:lang w:eastAsia="ar-SA"/>
        </w:rPr>
      </w:pPr>
      <w:r w:rsidRPr="00F807A1">
        <w:rPr>
          <w:rFonts w:ascii="Times New Roman" w:hAnsi="Times New Roman" w:cs="Times New Roman"/>
          <w:b/>
          <w:bCs/>
          <w:sz w:val="24"/>
          <w:szCs w:val="24"/>
        </w:rPr>
        <w:t>Краснов Игорь Анатольевич</w:t>
      </w:r>
      <w:r w:rsidRPr="00F807A1">
        <w:rPr>
          <w:rFonts w:ascii="Times New Roman" w:hAnsi="Times New Roman" w:cs="Times New Roman"/>
          <w:sz w:val="24"/>
          <w:szCs w:val="24"/>
          <w:lang w:eastAsia="ar-SA"/>
        </w:rPr>
        <w:t>, ведущий эксперт в области проверок закупочной деятельности.</w:t>
      </w:r>
    </w:p>
    <w:p w14:paraId="257A7F7C" w14:textId="42B9500E" w:rsidR="00F807A1" w:rsidRPr="00F807A1" w:rsidRDefault="00F807A1" w:rsidP="00F807A1">
      <w:pPr>
        <w:ind w:hanging="709"/>
        <w:rPr>
          <w:rFonts w:ascii="Times New Roman" w:hAnsi="Times New Roman" w:cs="Times New Roman"/>
          <w:sz w:val="24"/>
          <w:szCs w:val="24"/>
          <w:lang w:eastAsia="ar-SA"/>
        </w:rPr>
      </w:pPr>
      <w:r w:rsidRPr="00F807A1">
        <w:rPr>
          <w:rFonts w:ascii="Times New Roman" w:hAnsi="Times New Roman" w:cs="Times New Roman"/>
          <w:sz w:val="24"/>
          <w:szCs w:val="24"/>
          <w:lang w:eastAsia="ar-SA"/>
        </w:rPr>
        <w:t>Автор практических пособий и рекомендаций по закупкам</w:t>
      </w:r>
    </w:p>
    <w:p w14:paraId="677971AA" w14:textId="1662894C" w:rsidR="00F807A1" w:rsidRPr="00F807A1" w:rsidRDefault="00F807A1" w:rsidP="00F807A1">
      <w:pPr>
        <w:ind w:left="-709"/>
        <w:rPr>
          <w:rFonts w:ascii="Times New Roman" w:hAnsi="Times New Roman" w:cs="Times New Roman"/>
          <w:sz w:val="24"/>
          <w:szCs w:val="24"/>
          <w:lang w:eastAsia="ar-SA"/>
        </w:rPr>
      </w:pPr>
      <w:r w:rsidRPr="00F807A1">
        <w:rPr>
          <w:rFonts w:ascii="Times New Roman" w:hAnsi="Times New Roman" w:cs="Times New Roman"/>
          <w:b/>
          <w:bCs/>
          <w:sz w:val="24"/>
          <w:szCs w:val="24"/>
        </w:rPr>
        <w:t>Бондарь Вадим Николаевич</w:t>
      </w:r>
      <w:r w:rsidRPr="00F807A1">
        <w:rPr>
          <w:rFonts w:ascii="Times New Roman" w:hAnsi="Times New Roman" w:cs="Times New Roman"/>
          <w:sz w:val="24"/>
          <w:szCs w:val="24"/>
          <w:lang w:eastAsia="ar-SA"/>
        </w:rPr>
        <w:t>, практик- эксперт в области ревизий и проверок, и мероприятий по противодействию коррупции</w:t>
      </w:r>
      <w:r w:rsidR="00007850">
        <w:rPr>
          <w:rFonts w:ascii="Times New Roman" w:hAnsi="Times New Roman" w:cs="Times New Roman"/>
          <w:sz w:val="24"/>
          <w:szCs w:val="24"/>
          <w:lang w:eastAsia="ar-SA"/>
        </w:rPr>
        <w:t xml:space="preserve"> и безопасности</w:t>
      </w:r>
    </w:p>
    <w:p w14:paraId="11B3F9C2" w14:textId="77777777" w:rsidR="00B13084" w:rsidRPr="00E052AC" w:rsidRDefault="00B13084" w:rsidP="00B13084">
      <w:pPr>
        <w:tabs>
          <w:tab w:val="left" w:pos="8364"/>
        </w:tabs>
        <w:ind w:left="-698"/>
        <w:rPr>
          <w:rFonts w:ascii="Times New Roman" w:hAnsi="Times New Roman" w:cs="Times New Roman"/>
          <w:sz w:val="24"/>
          <w:szCs w:val="24"/>
        </w:rPr>
      </w:pPr>
    </w:p>
    <w:p w14:paraId="40814BBD" w14:textId="5B58E2B5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 xml:space="preserve">Стоимость курса </w:t>
      </w:r>
      <w:r w:rsidRPr="00E052AC"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 w:rsidRPr="00E052AC">
        <w:rPr>
          <w:rFonts w:ascii="Times New Roman" w:hAnsi="Times New Roman" w:cs="Times New Roman"/>
          <w:b/>
          <w:sz w:val="24"/>
          <w:szCs w:val="24"/>
        </w:rPr>
        <w:t>3</w:t>
      </w:r>
      <w:r w:rsidR="004940C3">
        <w:rPr>
          <w:rFonts w:ascii="Times New Roman" w:hAnsi="Times New Roman" w:cs="Times New Roman"/>
          <w:b/>
          <w:sz w:val="24"/>
          <w:szCs w:val="24"/>
        </w:rPr>
        <w:t>7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800 (Тридцать </w:t>
      </w:r>
      <w:r w:rsidR="004940C3">
        <w:rPr>
          <w:rFonts w:ascii="Times New Roman" w:hAnsi="Times New Roman" w:cs="Times New Roman"/>
          <w:b/>
          <w:sz w:val="24"/>
          <w:szCs w:val="24"/>
        </w:rPr>
        <w:t>семь</w:t>
      </w:r>
      <w:r w:rsidRPr="00E052AC">
        <w:rPr>
          <w:rFonts w:ascii="Times New Roman" w:hAnsi="Times New Roman" w:cs="Times New Roman"/>
          <w:b/>
          <w:sz w:val="24"/>
          <w:szCs w:val="24"/>
        </w:rPr>
        <w:t xml:space="preserve"> тысяч восемьсот) </w:t>
      </w:r>
      <w:r w:rsidRPr="00E052AC">
        <w:rPr>
          <w:rFonts w:ascii="Times New Roman" w:hAnsi="Times New Roman" w:cs="Times New Roman"/>
          <w:sz w:val="24"/>
          <w:szCs w:val="24"/>
        </w:rPr>
        <w:t>рублей, без НДС.</w:t>
      </w:r>
    </w:p>
    <w:p w14:paraId="3B435758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217AA1F6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>В стоимость входит:</w:t>
      </w:r>
    </w:p>
    <w:p w14:paraId="4DCA0E8E" w14:textId="77777777" w:rsidR="00E052AC" w:rsidRDefault="00E052AC" w:rsidP="00E052AC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sz w:val="24"/>
          <w:szCs w:val="24"/>
        </w:rPr>
        <w:t>Раздаточный материал в электронном виде.</w:t>
      </w:r>
    </w:p>
    <w:p w14:paraId="3F91C63F" w14:textId="77777777" w:rsidR="004940C3" w:rsidRPr="00E052AC" w:rsidRDefault="004940C3" w:rsidP="004940C3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Обеды</w:t>
      </w:r>
      <w:r w:rsidRPr="00E052AC">
        <w:rPr>
          <w:rFonts w:ascii="Times New Roman" w:hAnsi="Times New Roman" w:cs="Times New Roman"/>
          <w:sz w:val="24"/>
          <w:szCs w:val="24"/>
        </w:rPr>
        <w:t>.</w:t>
      </w:r>
    </w:p>
    <w:p w14:paraId="74BA8BB0" w14:textId="77777777" w:rsidR="00F807A1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 xml:space="preserve">Экскурсия по историческому городу Зеленоградску. История и традиции. Зеленоградск один из самых красивых и развивающихся городов России. Старое название </w:t>
      </w:r>
      <w:proofErr w:type="spellStart"/>
      <w:r w:rsidRPr="00F807A1">
        <w:rPr>
          <w:rFonts w:ascii="Times New Roman" w:hAnsi="Times New Roman" w:cs="Times New Roman"/>
          <w:sz w:val="24"/>
          <w:szCs w:val="24"/>
        </w:rPr>
        <w:t>Кранц</w:t>
      </w:r>
      <w:proofErr w:type="spellEnd"/>
      <w:r w:rsidRPr="00F807A1">
        <w:rPr>
          <w:rFonts w:ascii="Times New Roman" w:hAnsi="Times New Roman" w:cs="Times New Roman"/>
          <w:sz w:val="24"/>
          <w:szCs w:val="24"/>
        </w:rPr>
        <w:t xml:space="preserve"> (императорский курорт).</w:t>
      </w:r>
    </w:p>
    <w:p w14:paraId="338DC9C9" w14:textId="77777777" w:rsidR="00F807A1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 xml:space="preserve">Поездка в Балтийск (самая западная точка России). Балтийск - Гордость Российского флота. Посвящается Победе в Великой отечественной войне. </w:t>
      </w:r>
    </w:p>
    <w:p w14:paraId="6182FEC2" w14:textId="35A2A8F2" w:rsidR="00F807A1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Поездка в поселок Янтарный. Тема Экономические вопросы деятельности янтарной индустрии. Изучаем весь процесс добычи и обработки янтаря – интересная практическая демонстрация непосредственно на производстве (по желанию посещение магазина продукции комбината)</w:t>
      </w:r>
    </w:p>
    <w:p w14:paraId="7974310A" w14:textId="77777777" w:rsidR="00F807A1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 xml:space="preserve">Обзорная экскурсия по поселку Янтарный </w:t>
      </w:r>
    </w:p>
    <w:p w14:paraId="798A414B" w14:textId="10AAF651" w:rsidR="00F807A1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Экскурсия по работе карьера по добыче янтаря (90 % мировых запасов)</w:t>
      </w:r>
    </w:p>
    <w:p w14:paraId="47F7D368" w14:textId="77777777" w:rsidR="00F807A1" w:rsidRPr="00F807A1" w:rsidRDefault="00F807A1" w:rsidP="00F807A1">
      <w:pPr>
        <w:pStyle w:val="af4"/>
        <w:numPr>
          <w:ilvl w:val="0"/>
          <w:numId w:val="25"/>
        </w:numPr>
        <w:tabs>
          <w:tab w:val="left" w:pos="-142"/>
        </w:tabs>
        <w:ind w:left="-567" w:firstLine="0"/>
        <w:rPr>
          <w:rFonts w:ascii="Times New Roman" w:hAnsi="Times New Roman" w:cs="Times New Roman"/>
          <w:sz w:val="24"/>
          <w:szCs w:val="24"/>
        </w:rPr>
      </w:pPr>
      <w:r w:rsidRPr="00F807A1">
        <w:rPr>
          <w:rFonts w:ascii="Times New Roman" w:hAnsi="Times New Roman" w:cs="Times New Roman"/>
          <w:sz w:val="24"/>
          <w:szCs w:val="24"/>
        </w:rPr>
        <w:t>Поездка на Куршскую Косу. Уникальный природный заповедник. Мировое признание. Тема Экология и развитие региона. Вопросы финансирования.</w:t>
      </w:r>
    </w:p>
    <w:p w14:paraId="62A8BFAD" w14:textId="77777777" w:rsidR="00E052AC" w:rsidRPr="00E052AC" w:rsidRDefault="00E052AC" w:rsidP="00E052AC">
      <w:pPr>
        <w:ind w:left="-709" w:right="-284"/>
        <w:rPr>
          <w:rFonts w:ascii="Times New Roman" w:hAnsi="Times New Roman" w:cs="Times New Roman"/>
          <w:b/>
          <w:sz w:val="24"/>
          <w:szCs w:val="24"/>
        </w:rPr>
      </w:pPr>
    </w:p>
    <w:p w14:paraId="7ECE3931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 w:rsidRPr="00E052AC">
        <w:rPr>
          <w:rFonts w:ascii="Times New Roman" w:hAnsi="Times New Roman" w:cs="Times New Roman"/>
          <w:sz w:val="24"/>
          <w:szCs w:val="24"/>
        </w:rPr>
        <w:t xml:space="preserve">выдается удостоверение о повышении квалификации установленного образца (при обучении от 16 часов), сертификат об участии (при обучении менее 16 часов). </w:t>
      </w:r>
    </w:p>
    <w:p w14:paraId="48751BD7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4FB9D781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E052AC"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14:paraId="278D45E2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14:paraId="71BEB6A8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проведения семинара отель «Самбия»: </w:t>
      </w:r>
      <w:hyperlink w:history="1">
        <w:r w:rsidRPr="00E052AC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Калининградская область, г. Зеленоградск, ул. Володарского, 20</w:t>
        </w:r>
      </w:hyperlink>
      <w:r w:rsidRPr="00E052AC">
        <w:rPr>
          <w:rStyle w:val="a5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hyperlink r:id="rId9" w:history="1">
        <w:r w:rsidRPr="00E052AC">
          <w:rPr>
            <w:rStyle w:val="a5"/>
            <w:rFonts w:ascii="Times New Roman" w:hAnsi="Times New Roman"/>
            <w:sz w:val="24"/>
            <w:szCs w:val="24"/>
          </w:rPr>
          <w:t>www.sambiahotel.com</w:t>
        </w:r>
      </w:hyperlink>
    </w:p>
    <w:p w14:paraId="3C7236C7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04AC51EE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ПРОЖИВАНИЕ</w:t>
      </w: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61CFBE92" w14:textId="097E5F9D" w:rsidR="00E052AC" w:rsidRPr="00E052AC" w:rsidRDefault="00F807A1" w:rsidP="00E052AC"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80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Проживание в отеле САМБИ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Я - имеются различные варианты </w:t>
      </w:r>
      <w:proofErr w:type="gramStart"/>
      <w:r w:rsidRPr="00F80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размещения  с</w:t>
      </w:r>
      <w:proofErr w:type="gramEnd"/>
      <w:r w:rsidRPr="00F80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завтраками. Бесплатное посещение бассейнов. Гостиница очень востребована. Внимательный персонал, комфортабельный конференц-зал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 прекрасные условия проживания</w:t>
      </w:r>
      <w:r w:rsidR="00E052AC"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9CEE032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БРОНИРОВАНИЕ РЕКОМЕНДУЕМ ОСУЩЕСТВЛЯТЬ ЗАБЛАГОВРЕМЕННО</w:t>
      </w:r>
    </w:p>
    <w:p w14:paraId="107BD35B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Бронирование осуществляется самостоятельно</w:t>
      </w:r>
    </w:p>
    <w:p w14:paraId="796800D4" w14:textId="2CBA2620" w:rsidR="00E052AC" w:rsidRDefault="00E052AC" w:rsidP="00E052AC"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20B12A1" w14:textId="047EF8EB" w:rsidR="00F807A1" w:rsidRPr="00F807A1" w:rsidRDefault="00F807A1" w:rsidP="00F807A1">
      <w:pPr>
        <w:ind w:left="-709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80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Также вы можете забронировать любую другую гостиницу в городе. Добраться до отеля Самбия можно пешком практически из любой точки города максимум 15 мин   или на транспорте (5-мин)</w:t>
      </w:r>
    </w:p>
    <w:p w14:paraId="7C555E2E" w14:textId="77777777" w:rsidR="00F807A1" w:rsidRPr="00E052AC" w:rsidRDefault="00F807A1" w:rsidP="00E052AC"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5F4BCC1" w14:textId="77777777" w:rsidR="00E052AC" w:rsidRPr="00E052AC" w:rsidRDefault="00E052AC" w:rsidP="00E052AC">
      <w:pPr>
        <w:ind w:left="-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ПРОЕЗД </w:t>
      </w:r>
    </w:p>
    <w:p w14:paraId="38F9F5C8" w14:textId="670FEBD5" w:rsidR="00E052AC" w:rsidRPr="00E052AC" w:rsidRDefault="00E052AC" w:rsidP="00E052AC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От аэропорта до </w:t>
      </w:r>
      <w:r w:rsidRPr="00E052AC">
        <w:rPr>
          <w:rFonts w:ascii="Times New Roman" w:hAnsi="Times New Roman" w:cs="Times New Roman"/>
          <w:sz w:val="24"/>
          <w:szCs w:val="24"/>
          <w:shd w:val="clear" w:color="auto" w:fill="FFFFFF"/>
        </w:rPr>
        <w:t>гостиницы 2</w:t>
      </w:r>
      <w:r w:rsidR="00007850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E05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мин</w:t>
      </w: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на такси. </w:t>
      </w:r>
    </w:p>
    <w:p w14:paraId="6856BFF0" w14:textId="77777777" w:rsidR="00E052AC" w:rsidRPr="00E052AC" w:rsidRDefault="00E052AC" w:rsidP="00E052AC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 центра Калининграда на маршрутном такси 30 минут.</w:t>
      </w:r>
    </w:p>
    <w:p w14:paraId="630E4290" w14:textId="77777777" w:rsidR="00E052AC" w:rsidRPr="00E052AC" w:rsidRDefault="00E052AC" w:rsidP="00E052AC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До Светлогорска 40-50 минут в зависимости от транспорта. </w:t>
      </w:r>
    </w:p>
    <w:p w14:paraId="351C6920" w14:textId="77777777" w:rsidR="00E052AC" w:rsidRPr="00E052AC" w:rsidRDefault="00E052AC" w:rsidP="00E052AC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 Янтарного комбината 35 минут</w:t>
      </w:r>
    </w:p>
    <w:p w14:paraId="1DF9D029" w14:textId="77777777" w:rsidR="00E052AC" w:rsidRPr="00E052AC" w:rsidRDefault="00E052AC" w:rsidP="00E052AC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 Балтийска 1 час (50 км)</w:t>
      </w:r>
    </w:p>
    <w:p w14:paraId="13B37F14" w14:textId="77777777" w:rsidR="00E052AC" w:rsidRPr="00E052AC" w:rsidRDefault="00E052AC" w:rsidP="00E052AC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52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 Куршской Косы 30 минут</w:t>
      </w:r>
    </w:p>
    <w:p w14:paraId="681ECEFF" w14:textId="77777777" w:rsidR="00E052AC" w:rsidRDefault="00E052AC" w:rsidP="00E052AC">
      <w:pPr>
        <w:spacing w:after="60"/>
      </w:pPr>
    </w:p>
    <w:p w14:paraId="00F7F757" w14:textId="6FD62BEA" w:rsidR="00E052AC" w:rsidRDefault="00B13084" w:rsidP="00B13084">
      <w:pPr>
        <w:ind w:left="-698"/>
        <w:rPr>
          <w:rFonts w:ascii="Times New Roman" w:hAnsi="Times New Roman" w:cs="Times New Roman"/>
          <w:i/>
          <w:iCs/>
          <w:sz w:val="24"/>
          <w:szCs w:val="24"/>
        </w:rPr>
      </w:pPr>
      <w:r w:rsidRPr="00E052AC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E052AC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семинаре просьба направлять до </w:t>
      </w:r>
      <w:r w:rsidR="00F807A1">
        <w:rPr>
          <w:rFonts w:ascii="Times New Roman" w:hAnsi="Times New Roman" w:cs="Times New Roman"/>
          <w:i/>
          <w:iCs/>
          <w:sz w:val="24"/>
          <w:szCs w:val="24"/>
        </w:rPr>
        <w:t xml:space="preserve">11 </w:t>
      </w:r>
      <w:r w:rsidR="00E052AC">
        <w:rPr>
          <w:rFonts w:ascii="Times New Roman" w:hAnsi="Times New Roman" w:cs="Times New Roman"/>
          <w:i/>
          <w:iCs/>
          <w:sz w:val="24"/>
          <w:szCs w:val="24"/>
        </w:rPr>
        <w:t>сентября</w:t>
      </w:r>
      <w:r w:rsidR="007061C8" w:rsidRPr="00E052AC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00785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E052AC">
        <w:rPr>
          <w:rFonts w:ascii="Times New Roman" w:hAnsi="Times New Roman" w:cs="Times New Roman"/>
          <w:i/>
          <w:iCs/>
          <w:sz w:val="24"/>
          <w:szCs w:val="24"/>
        </w:rPr>
        <w:t xml:space="preserve"> г. включительно на имя </w:t>
      </w:r>
      <w:r w:rsidR="00E052AC">
        <w:rPr>
          <w:rFonts w:ascii="Times New Roman" w:hAnsi="Times New Roman" w:cs="Times New Roman"/>
          <w:i/>
          <w:iCs/>
          <w:sz w:val="24"/>
          <w:szCs w:val="24"/>
        </w:rPr>
        <w:t>Ивановой Марии</w:t>
      </w:r>
      <w:r w:rsidRPr="00E052AC">
        <w:rPr>
          <w:rFonts w:ascii="Times New Roman" w:hAnsi="Times New Roman" w:cs="Times New Roman"/>
          <w:i/>
          <w:iCs/>
          <w:sz w:val="24"/>
          <w:szCs w:val="24"/>
        </w:rPr>
        <w:t xml:space="preserve"> по тел./ф. (495) 921-2273, доб. 13</w:t>
      </w:r>
      <w:r w:rsidR="00E052AC">
        <w:rPr>
          <w:rFonts w:ascii="Times New Roman" w:hAnsi="Times New Roman" w:cs="Times New Roman"/>
          <w:i/>
          <w:iCs/>
          <w:sz w:val="24"/>
          <w:szCs w:val="24"/>
        </w:rPr>
        <w:t>4,</w:t>
      </w:r>
    </w:p>
    <w:p w14:paraId="43D86AE5" w14:textId="77777777" w:rsidR="00B13084" w:rsidRPr="00E052AC" w:rsidRDefault="00E052AC" w:rsidP="00B13084">
      <w:pPr>
        <w:ind w:left="-6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+7</w:t>
      </w:r>
      <w:r w:rsidRPr="00E052AC">
        <w:rPr>
          <w:rFonts w:ascii="Times New Roman" w:hAnsi="Times New Roman" w:cs="Times New Roman"/>
          <w:i/>
          <w:iCs/>
          <w:sz w:val="24"/>
          <w:szCs w:val="24"/>
        </w:rPr>
        <w:t xml:space="preserve"> (967) 198-65-34 </w:t>
      </w:r>
      <w:r w:rsidR="00B13084" w:rsidRPr="00E052AC">
        <w:rPr>
          <w:rFonts w:ascii="Times New Roman" w:hAnsi="Times New Roman" w:cs="Times New Roman"/>
          <w:i/>
          <w:iCs/>
          <w:sz w:val="24"/>
          <w:szCs w:val="24"/>
        </w:rPr>
        <w:t xml:space="preserve"> e-mail</w:t>
      </w:r>
      <w:r w:rsidR="00B13084" w:rsidRPr="00E052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B13084" w:rsidRPr="00E052AC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</w:t>
      </w:r>
      <w:r w:rsidR="00B13084" w:rsidRPr="00E052AC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="00B13084" w:rsidRPr="00E052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0" w:history="1">
        <w:r w:rsidR="00B13084" w:rsidRPr="00E052AC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6089A610" w14:textId="77777777" w:rsidR="00A8542D" w:rsidRPr="007A7911" w:rsidRDefault="00A8542D" w:rsidP="00381A16"/>
    <w:sectPr w:rsidR="00A8542D" w:rsidRPr="007A7911" w:rsidSect="00E052AC">
      <w:pgSz w:w="11906" w:h="16838"/>
      <w:pgMar w:top="426" w:right="849" w:bottom="14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C05"/>
    <w:multiLevelType w:val="hybridMultilevel"/>
    <w:tmpl w:val="03E8178E"/>
    <w:lvl w:ilvl="0" w:tplc="EFDC7854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1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8F632A"/>
    <w:multiLevelType w:val="multilevel"/>
    <w:tmpl w:val="258E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5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1E3E6E5C"/>
    <w:multiLevelType w:val="hybridMultilevel"/>
    <w:tmpl w:val="3F3E9E30"/>
    <w:lvl w:ilvl="0" w:tplc="04190001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10" w15:restartNumberingAfterBreak="0">
    <w:nsid w:val="1E9611BD"/>
    <w:multiLevelType w:val="multilevel"/>
    <w:tmpl w:val="258E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A4876"/>
    <w:multiLevelType w:val="hybridMultilevel"/>
    <w:tmpl w:val="5884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99E2A2E"/>
    <w:multiLevelType w:val="hybridMultilevel"/>
    <w:tmpl w:val="3900187E"/>
    <w:lvl w:ilvl="0" w:tplc="1B62F8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81336D5"/>
    <w:multiLevelType w:val="hybridMultilevel"/>
    <w:tmpl w:val="9B98C37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93B14"/>
    <w:multiLevelType w:val="multilevel"/>
    <w:tmpl w:val="258E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5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2B929ED"/>
    <w:multiLevelType w:val="hybridMultilevel"/>
    <w:tmpl w:val="38AA3594"/>
    <w:lvl w:ilvl="0" w:tplc="F344003E">
      <w:start w:val="1"/>
      <w:numFmt w:val="decimal"/>
      <w:lvlText w:val="%1"/>
      <w:lvlJc w:val="left"/>
      <w:pPr>
        <w:ind w:left="810" w:hanging="360"/>
      </w:pPr>
      <w:rPr>
        <w:rFonts w:ascii="inherit" w:eastAsia="Times New Roman" w:hAnsi="inherit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689A2C74"/>
    <w:multiLevelType w:val="hybridMultilevel"/>
    <w:tmpl w:val="31F4B54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79382C"/>
    <w:multiLevelType w:val="multilevel"/>
    <w:tmpl w:val="4D88E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8"/>
      <w:numFmt w:val="decimal"/>
      <w:lvlText w:val="%4"/>
      <w:lvlJc w:val="left"/>
      <w:pPr>
        <w:ind w:left="2880" w:hanging="360"/>
      </w:pPr>
      <w:rPr>
        <w:rFonts w:hint="default"/>
        <w:b/>
        <w:color w:val="auto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30" w15:restartNumberingAfterBreak="0">
    <w:nsid w:val="75A9384A"/>
    <w:multiLevelType w:val="hybridMultilevel"/>
    <w:tmpl w:val="A44EC208"/>
    <w:lvl w:ilvl="0" w:tplc="22E036F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1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32"/>
  </w:num>
  <w:num w:numId="5">
    <w:abstractNumId w:val="19"/>
  </w:num>
  <w:num w:numId="6">
    <w:abstractNumId w:val="5"/>
  </w:num>
  <w:num w:numId="7">
    <w:abstractNumId w:val="15"/>
  </w:num>
  <w:num w:numId="8">
    <w:abstractNumId w:val="2"/>
  </w:num>
  <w:num w:numId="9">
    <w:abstractNumId w:val="17"/>
  </w:num>
  <w:num w:numId="10">
    <w:abstractNumId w:val="16"/>
  </w:num>
  <w:num w:numId="11">
    <w:abstractNumId w:val="24"/>
  </w:num>
  <w:num w:numId="12">
    <w:abstractNumId w:val="12"/>
  </w:num>
  <w:num w:numId="13">
    <w:abstractNumId w:val="25"/>
  </w:num>
  <w:num w:numId="14">
    <w:abstractNumId w:val="20"/>
  </w:num>
  <w:num w:numId="15">
    <w:abstractNumId w:val="7"/>
  </w:num>
  <w:num w:numId="16">
    <w:abstractNumId w:val="29"/>
  </w:num>
  <w:num w:numId="17">
    <w:abstractNumId w:val="4"/>
  </w:num>
  <w:num w:numId="18">
    <w:abstractNumId w:val="31"/>
  </w:num>
  <w:num w:numId="19">
    <w:abstractNumId w:val="9"/>
  </w:num>
  <w:num w:numId="20">
    <w:abstractNumId w:val="0"/>
  </w:num>
  <w:num w:numId="21">
    <w:abstractNumId w:val="18"/>
  </w:num>
  <w:num w:numId="22">
    <w:abstractNumId w:val="22"/>
  </w:num>
  <w:num w:numId="23">
    <w:abstractNumId w:val="21"/>
  </w:num>
  <w:num w:numId="24">
    <w:abstractNumId w:val="14"/>
  </w:num>
  <w:num w:numId="25">
    <w:abstractNumId w:val="6"/>
  </w:num>
  <w:num w:numId="26">
    <w:abstractNumId w:val="30"/>
  </w:num>
  <w:num w:numId="27">
    <w:abstractNumId w:val="27"/>
  </w:num>
  <w:num w:numId="28">
    <w:abstractNumId w:val="28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9">
    <w:abstractNumId w:val="28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0">
    <w:abstractNumId w:val="28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1">
    <w:abstractNumId w:val="26"/>
  </w:num>
  <w:num w:numId="32">
    <w:abstractNumId w:val="3"/>
  </w:num>
  <w:num w:numId="33">
    <w:abstractNumId w:val="11"/>
  </w:num>
  <w:num w:numId="34">
    <w:abstractNumId w:val="23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C3"/>
    <w:rsid w:val="00002166"/>
    <w:rsid w:val="00007850"/>
    <w:rsid w:val="00027EB5"/>
    <w:rsid w:val="00034065"/>
    <w:rsid w:val="00043330"/>
    <w:rsid w:val="00045E53"/>
    <w:rsid w:val="00055445"/>
    <w:rsid w:val="00062BF0"/>
    <w:rsid w:val="00064C32"/>
    <w:rsid w:val="00072D3A"/>
    <w:rsid w:val="0007300E"/>
    <w:rsid w:val="0007702B"/>
    <w:rsid w:val="00082527"/>
    <w:rsid w:val="00086518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95561"/>
    <w:rsid w:val="001D6A2F"/>
    <w:rsid w:val="001E0B59"/>
    <w:rsid w:val="001F0B62"/>
    <w:rsid w:val="001F25A1"/>
    <w:rsid w:val="001F6173"/>
    <w:rsid w:val="0020406D"/>
    <w:rsid w:val="00207B74"/>
    <w:rsid w:val="00214446"/>
    <w:rsid w:val="00230000"/>
    <w:rsid w:val="002376EA"/>
    <w:rsid w:val="00245932"/>
    <w:rsid w:val="00257CC5"/>
    <w:rsid w:val="00261383"/>
    <w:rsid w:val="00261850"/>
    <w:rsid w:val="002623A7"/>
    <w:rsid w:val="00267157"/>
    <w:rsid w:val="002849C4"/>
    <w:rsid w:val="002A181F"/>
    <w:rsid w:val="002C3E4C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E05"/>
    <w:rsid w:val="00380F4C"/>
    <w:rsid w:val="00381A16"/>
    <w:rsid w:val="00386CAD"/>
    <w:rsid w:val="00386D4E"/>
    <w:rsid w:val="003A580C"/>
    <w:rsid w:val="003A6583"/>
    <w:rsid w:val="003B4C11"/>
    <w:rsid w:val="003B4FCD"/>
    <w:rsid w:val="003C6516"/>
    <w:rsid w:val="003C693D"/>
    <w:rsid w:val="003F4ABF"/>
    <w:rsid w:val="004117EF"/>
    <w:rsid w:val="004134A1"/>
    <w:rsid w:val="00436E8A"/>
    <w:rsid w:val="004541B2"/>
    <w:rsid w:val="004561E3"/>
    <w:rsid w:val="004755B9"/>
    <w:rsid w:val="00477DD5"/>
    <w:rsid w:val="004940C3"/>
    <w:rsid w:val="0049687A"/>
    <w:rsid w:val="004C2DDA"/>
    <w:rsid w:val="004C3E9E"/>
    <w:rsid w:val="004F1D11"/>
    <w:rsid w:val="00503B3F"/>
    <w:rsid w:val="0051245C"/>
    <w:rsid w:val="005131B8"/>
    <w:rsid w:val="005308B4"/>
    <w:rsid w:val="00537E39"/>
    <w:rsid w:val="0054021E"/>
    <w:rsid w:val="00551E3E"/>
    <w:rsid w:val="00555999"/>
    <w:rsid w:val="00587F7F"/>
    <w:rsid w:val="00591E88"/>
    <w:rsid w:val="005A7BE7"/>
    <w:rsid w:val="005B5C00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D5E27"/>
    <w:rsid w:val="006D7841"/>
    <w:rsid w:val="006E40D5"/>
    <w:rsid w:val="007053F6"/>
    <w:rsid w:val="007061C8"/>
    <w:rsid w:val="00711E71"/>
    <w:rsid w:val="0071744C"/>
    <w:rsid w:val="00721FE0"/>
    <w:rsid w:val="0073457E"/>
    <w:rsid w:val="007648E6"/>
    <w:rsid w:val="0076579C"/>
    <w:rsid w:val="007678CA"/>
    <w:rsid w:val="00780258"/>
    <w:rsid w:val="0079126B"/>
    <w:rsid w:val="0079738C"/>
    <w:rsid w:val="007A7911"/>
    <w:rsid w:val="007B3539"/>
    <w:rsid w:val="007D397B"/>
    <w:rsid w:val="007E3CCC"/>
    <w:rsid w:val="007F3B3E"/>
    <w:rsid w:val="00807EB4"/>
    <w:rsid w:val="008220E3"/>
    <w:rsid w:val="008224AA"/>
    <w:rsid w:val="0083116E"/>
    <w:rsid w:val="00832D0B"/>
    <w:rsid w:val="00833DA7"/>
    <w:rsid w:val="0084161A"/>
    <w:rsid w:val="0085177F"/>
    <w:rsid w:val="008716AB"/>
    <w:rsid w:val="00883E9C"/>
    <w:rsid w:val="008916E7"/>
    <w:rsid w:val="008B69D1"/>
    <w:rsid w:val="008D0E17"/>
    <w:rsid w:val="0092658C"/>
    <w:rsid w:val="009336F4"/>
    <w:rsid w:val="00937D92"/>
    <w:rsid w:val="009509EC"/>
    <w:rsid w:val="00955DB0"/>
    <w:rsid w:val="00956650"/>
    <w:rsid w:val="00956701"/>
    <w:rsid w:val="00961C8D"/>
    <w:rsid w:val="00963C5C"/>
    <w:rsid w:val="009A4F1E"/>
    <w:rsid w:val="009C51C6"/>
    <w:rsid w:val="009D7E1B"/>
    <w:rsid w:val="009E7676"/>
    <w:rsid w:val="00A00F41"/>
    <w:rsid w:val="00A01824"/>
    <w:rsid w:val="00A05AC5"/>
    <w:rsid w:val="00A216A7"/>
    <w:rsid w:val="00A23B81"/>
    <w:rsid w:val="00A764D3"/>
    <w:rsid w:val="00A8542D"/>
    <w:rsid w:val="00A9016C"/>
    <w:rsid w:val="00A93FD0"/>
    <w:rsid w:val="00A95D6B"/>
    <w:rsid w:val="00AA2C7B"/>
    <w:rsid w:val="00AC701C"/>
    <w:rsid w:val="00AC7BC3"/>
    <w:rsid w:val="00AD18B8"/>
    <w:rsid w:val="00AD53A0"/>
    <w:rsid w:val="00AE25E9"/>
    <w:rsid w:val="00B06B96"/>
    <w:rsid w:val="00B115AC"/>
    <w:rsid w:val="00B11E0F"/>
    <w:rsid w:val="00B13084"/>
    <w:rsid w:val="00B369D2"/>
    <w:rsid w:val="00B547DB"/>
    <w:rsid w:val="00B566C2"/>
    <w:rsid w:val="00BC5C5F"/>
    <w:rsid w:val="00BF2247"/>
    <w:rsid w:val="00C201DE"/>
    <w:rsid w:val="00C37330"/>
    <w:rsid w:val="00C515B1"/>
    <w:rsid w:val="00C51C33"/>
    <w:rsid w:val="00CB389F"/>
    <w:rsid w:val="00CB4D8F"/>
    <w:rsid w:val="00CC1128"/>
    <w:rsid w:val="00CC476F"/>
    <w:rsid w:val="00CE0B4B"/>
    <w:rsid w:val="00CE0C9E"/>
    <w:rsid w:val="00CF3291"/>
    <w:rsid w:val="00CF615F"/>
    <w:rsid w:val="00D030B8"/>
    <w:rsid w:val="00D04219"/>
    <w:rsid w:val="00D07079"/>
    <w:rsid w:val="00D17579"/>
    <w:rsid w:val="00D47400"/>
    <w:rsid w:val="00D75987"/>
    <w:rsid w:val="00D90432"/>
    <w:rsid w:val="00D97A8F"/>
    <w:rsid w:val="00DB3DAB"/>
    <w:rsid w:val="00DD3423"/>
    <w:rsid w:val="00DD7F71"/>
    <w:rsid w:val="00DE5BB7"/>
    <w:rsid w:val="00DF0F3E"/>
    <w:rsid w:val="00DF31DC"/>
    <w:rsid w:val="00DF57A0"/>
    <w:rsid w:val="00DF5B35"/>
    <w:rsid w:val="00E020BF"/>
    <w:rsid w:val="00E052AC"/>
    <w:rsid w:val="00E26328"/>
    <w:rsid w:val="00E52A06"/>
    <w:rsid w:val="00E57988"/>
    <w:rsid w:val="00E60849"/>
    <w:rsid w:val="00E61DCE"/>
    <w:rsid w:val="00EA0040"/>
    <w:rsid w:val="00EB7A86"/>
    <w:rsid w:val="00EC1CDA"/>
    <w:rsid w:val="00ED2069"/>
    <w:rsid w:val="00ED6FAF"/>
    <w:rsid w:val="00EE0148"/>
    <w:rsid w:val="00EE2BA6"/>
    <w:rsid w:val="00F11D7B"/>
    <w:rsid w:val="00F34E00"/>
    <w:rsid w:val="00F37028"/>
    <w:rsid w:val="00F55CDC"/>
    <w:rsid w:val="00F60BC1"/>
    <w:rsid w:val="00F66E2C"/>
    <w:rsid w:val="00F71153"/>
    <w:rsid w:val="00F807A1"/>
    <w:rsid w:val="00F85C40"/>
    <w:rsid w:val="00F95C54"/>
    <w:rsid w:val="00FA02AC"/>
    <w:rsid w:val="00FA4F3E"/>
    <w:rsid w:val="00FB3524"/>
    <w:rsid w:val="00FC1770"/>
    <w:rsid w:val="00FD720C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37F92"/>
  <w14:defaultImageDpi w14:val="0"/>
  <w15:docId w15:val="{242C2494-4C90-42C6-B400-AC584D4B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aliases w:val="Абзац списка для документа"/>
    <w:basedOn w:val="a"/>
    <w:link w:val="af5"/>
    <w:uiPriority w:val="34"/>
    <w:qFormat/>
    <w:rsid w:val="00E052AC"/>
    <w:pPr>
      <w:ind w:left="720"/>
      <w:contextualSpacing/>
    </w:pPr>
  </w:style>
  <w:style w:type="character" w:customStyle="1" w:styleId="af5">
    <w:name w:val="Абзац списка Знак"/>
    <w:aliases w:val="Абзац списка для документа Знак"/>
    <w:link w:val="af4"/>
    <w:uiPriority w:val="34"/>
    <w:locked/>
    <w:rsid w:val="00E052AC"/>
    <w:rPr>
      <w:rFonts w:ascii="Arial" w:hAnsi="Arial" w:cs="Arial"/>
    </w:rPr>
  </w:style>
  <w:style w:type="character" w:customStyle="1" w:styleId="b">
    <w:name w:val="b"/>
    <w:rsid w:val="00D97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sambiahote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835ABD-47C5-4660-AFA0-FAB90BE274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06D31-825D-4EAE-A097-B52BE2B94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B983C7-E30D-4B8C-9EF3-32EF692F5BD7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1526</Words>
  <Characters>8701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Аккредитация при ФКЦБ России</vt:lpstr>
      <vt:lpstr>    /</vt:lpstr>
    </vt:vector>
  </TitlesOfParts>
  <Company>xxx</Company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4</cp:revision>
  <cp:lastPrinted>2009-09-08T07:50:00Z</cp:lastPrinted>
  <dcterms:created xsi:type="dcterms:W3CDTF">2023-07-03T16:25:00Z</dcterms:created>
  <dcterms:modified xsi:type="dcterms:W3CDTF">2023-07-04T12:25:00Z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