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C53033">
      <w:pPr>
        <w:ind w:left="-840" w:right="-765" w:firstLine="698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671B70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12099C" w:rsidRPr="005E49C1" w:rsidRDefault="000B519E" w:rsidP="00671B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 w:rsidR="005E32EF">
        <w:rPr>
          <w:rFonts w:ascii="Times New Roman" w:hAnsi="Times New Roman" w:cs="Times New Roman"/>
          <w:b/>
          <w:sz w:val="24"/>
          <w:szCs w:val="24"/>
        </w:rPr>
        <w:t>е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 w:rsidR="0056430A">
        <w:rPr>
          <w:rFonts w:ascii="Times New Roman" w:hAnsi="Times New Roman" w:cs="Times New Roman"/>
          <w:b/>
          <w:sz w:val="24"/>
          <w:szCs w:val="24"/>
        </w:rPr>
        <w:t>ы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ценных бумаг акционерных </w:t>
      </w:r>
      <w:r w:rsidR="00125BF8">
        <w:rPr>
          <w:rFonts w:ascii="Times New Roman" w:hAnsi="Times New Roman" w:cs="Times New Roman"/>
          <w:b/>
          <w:sz w:val="24"/>
          <w:szCs w:val="24"/>
        </w:rPr>
        <w:t>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A06A31" w:rsidRDefault="00EA0E67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 мая</w:t>
      </w:r>
      <w:r w:rsidR="00181E0C">
        <w:rPr>
          <w:rFonts w:ascii="Times New Roman" w:hAnsi="Times New Roman" w:cs="Times New Roman"/>
          <w:b/>
          <w:bCs/>
          <w:sz w:val="24"/>
          <w:szCs w:val="24"/>
        </w:rPr>
        <w:t xml:space="preserve"> 2019 г.</w:t>
      </w:r>
    </w:p>
    <w:p w:rsidR="00181E0C" w:rsidRDefault="00181E0C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81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>
        <w:rPr>
          <w:rFonts w:ascii="Times New Roman" w:hAnsi="Times New Roman" w:cs="Times New Roman"/>
          <w:b/>
          <w:sz w:val="24"/>
          <w:szCs w:val="24"/>
        </w:rPr>
        <w:t>ценных бумаг акционерных 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7C32">
        <w:rPr>
          <w:rFonts w:ascii="Times New Roman" w:hAnsi="Times New Roman" w:cs="Times New Roman"/>
          <w:i/>
          <w:sz w:val="24"/>
          <w:szCs w:val="24"/>
        </w:rPr>
        <w:t>с представителем Банка России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EA0E67">
        <w:rPr>
          <w:rFonts w:ascii="Times New Roman" w:hAnsi="Times New Roman" w:cs="Times New Roman"/>
          <w:sz w:val="24"/>
          <w:szCs w:val="24"/>
        </w:rPr>
        <w:t>23 мая</w:t>
      </w:r>
      <w:r>
        <w:rPr>
          <w:rFonts w:ascii="Times New Roman" w:hAnsi="Times New Roman" w:cs="Times New Roman"/>
          <w:sz w:val="24"/>
          <w:szCs w:val="24"/>
        </w:rPr>
        <w:t xml:space="preserve"> 2019</w:t>
      </w:r>
      <w:r w:rsidRPr="007C7C32">
        <w:rPr>
          <w:rFonts w:ascii="Times New Roman" w:hAnsi="Times New Roman" w:cs="Times New Roman"/>
          <w:sz w:val="24"/>
          <w:szCs w:val="24"/>
        </w:rPr>
        <w:t xml:space="preserve"> г</w:t>
      </w:r>
      <w:r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Pr="007C7C32"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(19.00-22.00).</w:t>
      </w:r>
    </w:p>
    <w:p w:rsidR="00181E0C" w:rsidRPr="005E49C1" w:rsidRDefault="00181E0C" w:rsidP="00181E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C79" w:rsidRDefault="00106BD1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BA0F95" w:rsidRPr="00106BD1" w:rsidRDefault="00BA0F95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Эмиссия привилегированных акций акционерного общества. Типы привилегированных акций акционерного общества и предоставляемые ими права;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эмиссии акций акционерных обществ владельцами акций, которых является государство или муниципальное образование;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эмиссии акций акционерного общества при реорганизации в форме слияния, присоединения, выделения, разделения в том числе при участии в реорганизации юридических лиц разных организационно-правовых форм; 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кредитных средств в акционерное общество путем выпуска облигаций акционерного общества различных видов;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Регистрация основной и дополнительной части </w:t>
      </w:r>
      <w:r>
        <w:rPr>
          <w:rFonts w:ascii="Times New Roman" w:hAnsi="Times New Roman"/>
          <w:bCs/>
          <w:color w:val="000000"/>
          <w:sz w:val="24"/>
          <w:szCs w:val="24"/>
        </w:rPr>
        <w:t>проспекта ценных бумаг. Программа облигаций;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осуществления преимущественного права </w:t>
      </w:r>
      <w:r>
        <w:rPr>
          <w:rFonts w:ascii="Times New Roman" w:hAnsi="Times New Roman"/>
          <w:color w:val="000000"/>
          <w:sz w:val="24"/>
          <w:szCs w:val="24"/>
        </w:rPr>
        <w:t>приобретения дополнительных акций акционерного общества;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порядка одобрения крупных сделок и сделок с заинтересованностью</w:t>
      </w:r>
      <w:r>
        <w:rPr>
          <w:rFonts w:ascii="Times New Roman" w:hAnsi="Times New Roman"/>
          <w:color w:val="000000"/>
          <w:sz w:val="24"/>
          <w:szCs w:val="24"/>
        </w:rPr>
        <w:t xml:space="preserve"> акционерного общества, в том числе связанных с размещением ценных бумаг акционерного общества.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Регистрация проспекта ценных бумаг после государственной регистрации отчета (представления уведомления) об итогах выпуска (дополнительного выпуска) ценных бумаг. Требования к проспекту ценных бумаг.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Особенности проведения эмиссии при осуществлении бюджетных субсидий в объекты капитального строительства.</w:t>
      </w:r>
    </w:p>
    <w:p w:rsidR="002C4189" w:rsidRPr="005E32EF" w:rsidRDefault="002C4189" w:rsidP="007C7C3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ind w:right="-425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>
        <w:rPr>
          <w:rFonts w:ascii="Times New Roman" w:hAnsi="Times New Roman" w:cs="Times New Roman"/>
          <w:b/>
          <w:bCs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представитель Банка России.</w:t>
      </w:r>
    </w:p>
    <w:p w:rsidR="00181E0C" w:rsidRPr="002B70CC" w:rsidRDefault="00181E0C" w:rsidP="00181E0C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Pr="005E32EF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по адресу: ул. Буженинова, д. 30, стр. 1 Проезд до станции метро «Преображенская площадь».</w:t>
      </w:r>
    </w:p>
    <w:p w:rsidR="00181E0C" w:rsidRDefault="00181E0C" w:rsidP="00181E0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 xml:space="preserve">Начало регистрации в </w:t>
      </w:r>
      <w:r>
        <w:rPr>
          <w:rFonts w:ascii="Times New Roman" w:hAnsi="Times New Roman" w:cs="Times New Roman"/>
          <w:sz w:val="24"/>
          <w:szCs w:val="24"/>
        </w:rPr>
        <w:t>18:3</w:t>
      </w:r>
      <w:r w:rsidRPr="005E32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Время проведения: 19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32EF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скидки. </w:t>
      </w:r>
      <w:r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Pr="005E32E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Десять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тысяч) рублей. НДС не облагается.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 и раздаточные материалы.</w:t>
      </w: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181E0C" w:rsidRPr="006D108C" w:rsidRDefault="00181E0C" w:rsidP="00181E0C">
      <w:pPr>
        <w:tabs>
          <w:tab w:val="left" w:pos="8364"/>
        </w:tabs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5E49C1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EA0E67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0E67">
        <w:rPr>
          <w:rFonts w:ascii="Times New Roman" w:hAnsi="Times New Roman" w:cs="Times New Roman"/>
          <w:b/>
          <w:bCs/>
          <w:sz w:val="24"/>
          <w:szCs w:val="24"/>
        </w:rPr>
        <w:t>мая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2019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>
        <w:rPr>
          <w:rFonts w:ascii="Times New Roman" w:hAnsi="Times New Roman" w:cs="Times New Roman"/>
          <w:sz w:val="24"/>
          <w:szCs w:val="24"/>
        </w:rPr>
        <w:t xml:space="preserve"> по тел. </w:t>
      </w:r>
      <w:r w:rsidRPr="001E2026">
        <w:rPr>
          <w:rFonts w:ascii="Times New Roman" w:hAnsi="Times New Roman" w:cs="Times New Roman"/>
          <w:sz w:val="24"/>
          <w:szCs w:val="24"/>
        </w:rPr>
        <w:t>(495) 921-2273</w:t>
      </w:r>
      <w:r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2026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Pr="001E2026">
        <w:rPr>
          <w:rFonts w:ascii="Times New Roman" w:hAnsi="Times New Roman" w:cs="Times New Roman"/>
          <w:sz w:val="24"/>
          <w:szCs w:val="24"/>
        </w:rPr>
        <w:t xml:space="preserve">, интернет: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181E0C" w:rsidRPr="006D108C" w:rsidSect="00181E0C">
      <w:footerReference w:type="default" r:id="rId15"/>
      <w:pgSz w:w="11906" w:h="16838"/>
      <w:pgMar w:top="284" w:right="1133" w:bottom="709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9E2" w:rsidRDefault="00CE49E2" w:rsidP="005F35ED">
      <w:r>
        <w:separator/>
      </w:r>
    </w:p>
  </w:endnote>
  <w:endnote w:type="continuationSeparator" w:id="0">
    <w:p w:rsidR="00CE49E2" w:rsidRDefault="00CE49E2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E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9E2" w:rsidRDefault="00CE49E2" w:rsidP="005F35ED">
      <w:r>
        <w:separator/>
      </w:r>
    </w:p>
  </w:footnote>
  <w:footnote w:type="continuationSeparator" w:id="0">
    <w:p w:rsidR="00CE49E2" w:rsidRDefault="00CE49E2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5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7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37"/>
  </w:num>
  <w:num w:numId="5">
    <w:abstractNumId w:val="25"/>
  </w:num>
  <w:num w:numId="6">
    <w:abstractNumId w:val="4"/>
  </w:num>
  <w:num w:numId="7">
    <w:abstractNumId w:val="18"/>
  </w:num>
  <w:num w:numId="8">
    <w:abstractNumId w:val="2"/>
  </w:num>
  <w:num w:numId="9">
    <w:abstractNumId w:val="20"/>
  </w:num>
  <w:num w:numId="10">
    <w:abstractNumId w:val="19"/>
  </w:num>
  <w:num w:numId="11">
    <w:abstractNumId w:val="26"/>
  </w:num>
  <w:num w:numId="12">
    <w:abstractNumId w:val="12"/>
  </w:num>
  <w:num w:numId="13">
    <w:abstractNumId w:val="27"/>
  </w:num>
  <w:num w:numId="14">
    <w:abstractNumId w:val="24"/>
  </w:num>
  <w:num w:numId="15">
    <w:abstractNumId w:val="21"/>
  </w:num>
  <w:num w:numId="16">
    <w:abstractNumId w:val="23"/>
  </w:num>
  <w:num w:numId="17">
    <w:abstractNumId w:val="29"/>
  </w:num>
  <w:num w:numId="18">
    <w:abstractNumId w:val="8"/>
  </w:num>
  <w:num w:numId="19">
    <w:abstractNumId w:val="13"/>
  </w:num>
  <w:num w:numId="20">
    <w:abstractNumId w:val="33"/>
  </w:num>
  <w:num w:numId="21">
    <w:abstractNumId w:val="32"/>
  </w:num>
  <w:num w:numId="22">
    <w:abstractNumId w:val="36"/>
  </w:num>
  <w:num w:numId="23">
    <w:abstractNumId w:val="28"/>
  </w:num>
  <w:num w:numId="24">
    <w:abstractNumId w:val="9"/>
  </w:num>
  <w:num w:numId="25">
    <w:abstractNumId w:val="22"/>
  </w:num>
  <w:num w:numId="26">
    <w:abstractNumId w:val="30"/>
  </w:num>
  <w:num w:numId="27">
    <w:abstractNumId w:val="11"/>
  </w:num>
  <w:num w:numId="28">
    <w:abstractNumId w:val="5"/>
  </w:num>
  <w:num w:numId="29">
    <w:abstractNumId w:val="14"/>
  </w:num>
  <w:num w:numId="30">
    <w:abstractNumId w:val="31"/>
  </w:num>
  <w:num w:numId="3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8"/>
  </w:num>
  <w:num w:numId="34">
    <w:abstractNumId w:val="35"/>
  </w:num>
  <w:num w:numId="35">
    <w:abstractNumId w:val="34"/>
  </w:num>
  <w:num w:numId="36">
    <w:abstractNumId w:val="3"/>
  </w:num>
  <w:num w:numId="37">
    <w:abstractNumId w:val="17"/>
  </w:num>
  <w:num w:numId="38">
    <w:abstractNumId w:val="6"/>
  </w:num>
  <w:num w:numId="39">
    <w:abstractNumId w:val="16"/>
  </w:num>
  <w:num w:numId="40">
    <w:abstractNumId w:val="10"/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43AD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5BF8"/>
    <w:rsid w:val="00132BEE"/>
    <w:rsid w:val="00132EAF"/>
    <w:rsid w:val="001420D0"/>
    <w:rsid w:val="0015320E"/>
    <w:rsid w:val="001608CB"/>
    <w:rsid w:val="00160BD5"/>
    <w:rsid w:val="00172392"/>
    <w:rsid w:val="00176385"/>
    <w:rsid w:val="00181E0C"/>
    <w:rsid w:val="00183E07"/>
    <w:rsid w:val="0019448A"/>
    <w:rsid w:val="00194B25"/>
    <w:rsid w:val="00195853"/>
    <w:rsid w:val="001A192A"/>
    <w:rsid w:val="001A38E8"/>
    <w:rsid w:val="001A5287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3DC1"/>
    <w:rsid w:val="00224A13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C1B39"/>
    <w:rsid w:val="002C4189"/>
    <w:rsid w:val="002C6E3D"/>
    <w:rsid w:val="002D7F7D"/>
    <w:rsid w:val="002F6387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6456"/>
    <w:rsid w:val="00532717"/>
    <w:rsid w:val="00532790"/>
    <w:rsid w:val="00545EF8"/>
    <w:rsid w:val="005500D2"/>
    <w:rsid w:val="0056430A"/>
    <w:rsid w:val="0058543C"/>
    <w:rsid w:val="005A2050"/>
    <w:rsid w:val="005C4322"/>
    <w:rsid w:val="005C6F81"/>
    <w:rsid w:val="005E32EF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1B70"/>
    <w:rsid w:val="00674B26"/>
    <w:rsid w:val="006855B4"/>
    <w:rsid w:val="0068754E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25B90"/>
    <w:rsid w:val="00734E8B"/>
    <w:rsid w:val="00750440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C7C32"/>
    <w:rsid w:val="007D1097"/>
    <w:rsid w:val="007D7C42"/>
    <w:rsid w:val="007F0D9A"/>
    <w:rsid w:val="007F616B"/>
    <w:rsid w:val="007F6A9E"/>
    <w:rsid w:val="008001E8"/>
    <w:rsid w:val="008318E8"/>
    <w:rsid w:val="00835974"/>
    <w:rsid w:val="00843B04"/>
    <w:rsid w:val="0085182B"/>
    <w:rsid w:val="00851BC9"/>
    <w:rsid w:val="00855082"/>
    <w:rsid w:val="00865DE0"/>
    <w:rsid w:val="0086696B"/>
    <w:rsid w:val="008824F3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35F8F"/>
    <w:rsid w:val="00A622A4"/>
    <w:rsid w:val="00A67379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07C8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92D"/>
    <w:rsid w:val="00B92DB2"/>
    <w:rsid w:val="00B96741"/>
    <w:rsid w:val="00BA0F95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3033"/>
    <w:rsid w:val="00C56F24"/>
    <w:rsid w:val="00C61269"/>
    <w:rsid w:val="00C7151F"/>
    <w:rsid w:val="00C8186D"/>
    <w:rsid w:val="00CC7BDE"/>
    <w:rsid w:val="00CD0D1E"/>
    <w:rsid w:val="00CE49E2"/>
    <w:rsid w:val="00CF4050"/>
    <w:rsid w:val="00D023F7"/>
    <w:rsid w:val="00D05521"/>
    <w:rsid w:val="00D057AF"/>
    <w:rsid w:val="00D151EF"/>
    <w:rsid w:val="00D228DC"/>
    <w:rsid w:val="00D578D9"/>
    <w:rsid w:val="00D61355"/>
    <w:rsid w:val="00D61D47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2110F"/>
    <w:rsid w:val="00E24514"/>
    <w:rsid w:val="00E46AB1"/>
    <w:rsid w:val="00E47813"/>
    <w:rsid w:val="00E516E8"/>
    <w:rsid w:val="00E52080"/>
    <w:rsid w:val="00E57676"/>
    <w:rsid w:val="00E602ED"/>
    <w:rsid w:val="00EA0E67"/>
    <w:rsid w:val="00EC0188"/>
    <w:rsid w:val="00EC3B5E"/>
    <w:rsid w:val="00EC5376"/>
    <w:rsid w:val="00ED54F8"/>
    <w:rsid w:val="00ED62C6"/>
    <w:rsid w:val="00EE1135"/>
    <w:rsid w:val="00F12915"/>
    <w:rsid w:val="00F55592"/>
    <w:rsid w:val="00F66445"/>
    <w:rsid w:val="00F66E7D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36168-9774-4965-A560-CD3B3042F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96D7AD-C027-4392-9973-1E3715EF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26</cp:revision>
  <cp:lastPrinted>2018-03-27T09:35:00Z</cp:lastPrinted>
  <dcterms:created xsi:type="dcterms:W3CDTF">2018-04-19T08:26:00Z</dcterms:created>
  <dcterms:modified xsi:type="dcterms:W3CDTF">2019-03-06T14:20:00Z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