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0AD0E9" w14:textId="77777777" w:rsidR="00AE21A0" w:rsidRDefault="00AE21A0" w:rsidP="008E0264">
      <w:pPr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ae"/>
        <w:tblW w:w="10286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8"/>
        <w:gridCol w:w="222"/>
      </w:tblGrid>
      <w:tr w:rsidR="00DD1BD7" w14:paraId="21A229A6" w14:textId="77777777" w:rsidTr="008B4EB8">
        <w:trPr>
          <w:trHeight w:val="1300"/>
        </w:trPr>
        <w:tc>
          <w:tcPr>
            <w:tcW w:w="10064" w:type="dxa"/>
          </w:tcPr>
          <w:p w14:paraId="21FD4054" w14:textId="6F62E1D9" w:rsidR="00DD1BD7" w:rsidRDefault="00774DF2" w:rsidP="00DD1BD7">
            <w:pPr>
              <w:rPr>
                <w:rFonts w:ascii="Times New Roman" w:hAnsi="Times New Roman" w:cs="Times New Roman"/>
                <w:b/>
                <w:bCs/>
              </w:rPr>
            </w:pPr>
            <w:r w:rsidRPr="00C9562F">
              <w:rPr>
                <w:noProof/>
              </w:rPr>
              <w:drawing>
                <wp:inline distT="0" distB="0" distL="0" distR="0" wp14:anchorId="792CBBFA" wp14:editId="2A8C9CAA">
                  <wp:extent cx="6256020" cy="77724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56020" cy="777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" w:type="dxa"/>
          </w:tcPr>
          <w:p w14:paraId="0B99AD83" w14:textId="77777777" w:rsidR="00DD1BD7" w:rsidRDefault="00DD1BD7" w:rsidP="00DD1BD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65247B7A" w14:textId="08DE2761" w:rsidR="00160948" w:rsidRPr="008B4EB8" w:rsidRDefault="00C86FE2" w:rsidP="008B4EB8">
      <w:pPr>
        <w:pStyle w:val="TableParagraph"/>
        <w:jc w:val="center"/>
        <w:rPr>
          <w:rFonts w:ascii="Times New Roman" w:hAnsi="Times New Roman"/>
          <w:b/>
          <w:sz w:val="24"/>
          <w:szCs w:val="24"/>
          <w:lang w:val="ru-RU" w:eastAsia="ru-RU"/>
        </w:rPr>
      </w:pPr>
      <w:r>
        <w:rPr>
          <w:rFonts w:ascii="Times New Roman" w:hAnsi="Times New Roman"/>
          <w:b/>
          <w:sz w:val="24"/>
          <w:szCs w:val="24"/>
          <w:lang w:val="ru-RU" w:eastAsia="ru-RU"/>
        </w:rPr>
        <w:t>29-30</w:t>
      </w:r>
      <w:r w:rsidR="00960A0A">
        <w:rPr>
          <w:rFonts w:ascii="Times New Roman" w:hAnsi="Times New Roman"/>
          <w:b/>
          <w:sz w:val="24"/>
          <w:szCs w:val="24"/>
          <w:lang w:val="ru-RU" w:eastAsia="ru-RU"/>
        </w:rPr>
        <w:t xml:space="preserve"> ноября</w:t>
      </w:r>
      <w:r w:rsidR="001356A2">
        <w:rPr>
          <w:rFonts w:ascii="Times New Roman" w:hAnsi="Times New Roman"/>
          <w:b/>
          <w:sz w:val="24"/>
          <w:szCs w:val="24"/>
          <w:lang w:val="ru-RU" w:eastAsia="ru-RU"/>
        </w:rPr>
        <w:t xml:space="preserve"> 2022</w:t>
      </w:r>
      <w:r w:rsidR="00F7691E">
        <w:rPr>
          <w:rFonts w:ascii="Times New Roman" w:hAnsi="Times New Roman"/>
          <w:b/>
          <w:sz w:val="24"/>
          <w:szCs w:val="24"/>
          <w:lang w:val="ru-RU" w:eastAsia="ru-RU"/>
        </w:rPr>
        <w:t xml:space="preserve"> г.</w:t>
      </w:r>
    </w:p>
    <w:p w14:paraId="43A1DDAC" w14:textId="77777777" w:rsidR="00780E93" w:rsidRPr="00CB46EA" w:rsidRDefault="00780E93" w:rsidP="00CB46EA">
      <w:p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780E93">
        <w:rPr>
          <w:rFonts w:ascii="Times New Roman" w:hAnsi="Times New Roman" w:cs="Times New Roman"/>
          <w:b/>
          <w:sz w:val="24"/>
          <w:szCs w:val="24"/>
        </w:rPr>
        <w:t>«</w:t>
      </w:r>
      <w:r w:rsidR="00CB46EA" w:rsidRPr="00CB46EA">
        <w:rPr>
          <w:rFonts w:ascii="Times New Roman" w:hAnsi="Times New Roman" w:cs="Times New Roman"/>
          <w:b/>
          <w:sz w:val="24"/>
          <w:szCs w:val="24"/>
        </w:rPr>
        <w:t xml:space="preserve">МСФО (IFRS) 16 «Аренда» - практические аспекты применения </w:t>
      </w:r>
      <w:proofErr w:type="spellStart"/>
      <w:r w:rsidR="00CB46EA" w:rsidRPr="00CB46EA">
        <w:rPr>
          <w:rFonts w:ascii="Times New Roman" w:hAnsi="Times New Roman" w:cs="Times New Roman"/>
          <w:b/>
          <w:sz w:val="24"/>
          <w:szCs w:val="24"/>
        </w:rPr>
        <w:t>некредитными</w:t>
      </w:r>
      <w:proofErr w:type="spellEnd"/>
      <w:r w:rsidR="00CB46EA" w:rsidRPr="00CB46EA">
        <w:rPr>
          <w:rFonts w:ascii="Times New Roman" w:hAnsi="Times New Roman" w:cs="Times New Roman"/>
          <w:b/>
          <w:sz w:val="24"/>
          <w:szCs w:val="24"/>
        </w:rPr>
        <w:t xml:space="preserve"> финансовыми организациями с учетом требований Положения №635-П</w:t>
      </w:r>
      <w:r w:rsidRPr="00780E93">
        <w:rPr>
          <w:rFonts w:ascii="Times New Roman" w:hAnsi="Times New Roman" w:cs="Times New Roman"/>
          <w:b/>
          <w:sz w:val="24"/>
          <w:szCs w:val="24"/>
        </w:rPr>
        <w:t>»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14:paraId="33C1EDF8" w14:textId="77777777" w:rsidR="00160948" w:rsidRDefault="008B4EB8" w:rsidP="00780E93">
      <w:pPr>
        <w:shd w:val="clear" w:color="auto" w:fill="FFFFFF"/>
        <w:ind w:left="-11"/>
        <w:jc w:val="center"/>
        <w:outlineLvl w:val="2"/>
        <w:rPr>
          <w:rFonts w:ascii="Times New Roman" w:hAnsi="Times New Roman" w:cs="Times New Roman"/>
          <w:b/>
        </w:rPr>
      </w:pPr>
      <w:r w:rsidRPr="008B4EB8">
        <w:rPr>
          <w:rFonts w:ascii="Times New Roman" w:hAnsi="Times New Roman" w:cs="Times New Roman"/>
          <w:b/>
        </w:rPr>
        <w:t>семинар с представителем Банка России</w:t>
      </w:r>
      <w:r>
        <w:rPr>
          <w:rFonts w:ascii="Times New Roman" w:hAnsi="Times New Roman" w:cs="Times New Roman"/>
          <w:b/>
        </w:rPr>
        <w:t>.</w:t>
      </w:r>
    </w:p>
    <w:p w14:paraId="31D31ECF" w14:textId="77777777" w:rsidR="008B4EB8" w:rsidRPr="008B4EB8" w:rsidRDefault="008B4EB8" w:rsidP="00780E93">
      <w:pPr>
        <w:shd w:val="clear" w:color="auto" w:fill="FFFFFF"/>
        <w:ind w:left="-11"/>
        <w:jc w:val="center"/>
        <w:outlineLvl w:val="2"/>
        <w:rPr>
          <w:rFonts w:ascii="Times New Roman" w:hAnsi="Times New Roman" w:cs="Times New Roman"/>
          <w:b/>
        </w:rPr>
      </w:pPr>
    </w:p>
    <w:p w14:paraId="0B51AB44" w14:textId="0267096E" w:rsidR="00AE21A0" w:rsidRDefault="00B64203" w:rsidP="00780E93">
      <w:pPr>
        <w:shd w:val="clear" w:color="auto" w:fill="FFFFFF"/>
        <w:ind w:left="-11"/>
        <w:outlineLvl w:val="2"/>
        <w:rPr>
          <w:rFonts w:ascii="Times New Roman" w:hAnsi="Times New Roman" w:cs="Times New Roman"/>
          <w:sz w:val="24"/>
          <w:szCs w:val="24"/>
        </w:rPr>
      </w:pPr>
      <w:r w:rsidRPr="00A04CF4">
        <w:rPr>
          <w:rFonts w:ascii="Times New Roman" w:hAnsi="Times New Roman" w:cs="Times New Roman"/>
          <w:b/>
          <w:bCs/>
          <w:i/>
          <w:iCs/>
          <w:sz w:val="24"/>
          <w:szCs w:val="24"/>
        </w:rPr>
        <w:t>Институт МФЦ</w:t>
      </w:r>
      <w:r w:rsidRPr="00A04CF4">
        <w:rPr>
          <w:rFonts w:ascii="Times New Roman" w:hAnsi="Times New Roman" w:cs="Times New Roman"/>
          <w:sz w:val="24"/>
          <w:szCs w:val="24"/>
        </w:rPr>
        <w:t xml:space="preserve"> </w:t>
      </w:r>
      <w:r w:rsidRPr="00780E93">
        <w:rPr>
          <w:rFonts w:ascii="Times New Roman" w:hAnsi="Times New Roman"/>
          <w:sz w:val="24"/>
          <w:szCs w:val="24"/>
        </w:rPr>
        <w:t>приглаша</w:t>
      </w:r>
      <w:r w:rsidR="0033737F" w:rsidRPr="00780E93">
        <w:rPr>
          <w:rFonts w:ascii="Times New Roman" w:hAnsi="Times New Roman"/>
          <w:sz w:val="24"/>
          <w:szCs w:val="24"/>
        </w:rPr>
        <w:t>е</w:t>
      </w:r>
      <w:r w:rsidRPr="00780E93">
        <w:rPr>
          <w:rFonts w:ascii="Times New Roman" w:hAnsi="Times New Roman"/>
          <w:sz w:val="24"/>
          <w:szCs w:val="24"/>
        </w:rPr>
        <w:t>т Вас принять участие</w:t>
      </w:r>
      <w:r w:rsidR="001F11F5" w:rsidRPr="00780E93">
        <w:rPr>
          <w:rFonts w:ascii="Times New Roman" w:hAnsi="Times New Roman"/>
          <w:sz w:val="24"/>
          <w:szCs w:val="24"/>
        </w:rPr>
        <w:t xml:space="preserve"> </w:t>
      </w:r>
      <w:r w:rsidR="008B4EB8">
        <w:rPr>
          <w:rFonts w:ascii="Times New Roman" w:hAnsi="Times New Roman"/>
          <w:sz w:val="24"/>
          <w:szCs w:val="24"/>
        </w:rPr>
        <w:t xml:space="preserve">в семинаре </w:t>
      </w:r>
      <w:r w:rsidR="00780E93">
        <w:rPr>
          <w:rFonts w:ascii="Times New Roman" w:hAnsi="Times New Roman"/>
          <w:sz w:val="24"/>
          <w:szCs w:val="24"/>
        </w:rPr>
        <w:t xml:space="preserve">по теме: </w:t>
      </w:r>
      <w:r w:rsidR="00E529CC" w:rsidRPr="002754FC">
        <w:rPr>
          <w:rFonts w:ascii="Times New Roman" w:hAnsi="Times New Roman" w:cs="Times New Roman"/>
          <w:b/>
          <w:sz w:val="24"/>
          <w:szCs w:val="24"/>
        </w:rPr>
        <w:t>«</w:t>
      </w:r>
      <w:r w:rsidR="00C432AB">
        <w:rPr>
          <w:rFonts w:ascii="Times New Roman" w:hAnsi="Times New Roman" w:cs="Times New Roman"/>
          <w:b/>
          <w:sz w:val="24"/>
          <w:szCs w:val="24"/>
        </w:rPr>
        <w:t xml:space="preserve">МСФО (IFRS) 16 «Аренда» - </w:t>
      </w:r>
      <w:r w:rsidR="00CB46EA" w:rsidRPr="00CB46EA">
        <w:rPr>
          <w:rFonts w:ascii="Times New Roman" w:hAnsi="Times New Roman" w:cs="Times New Roman"/>
          <w:b/>
          <w:sz w:val="24"/>
          <w:szCs w:val="24"/>
        </w:rPr>
        <w:t xml:space="preserve">практические аспекты применения </w:t>
      </w:r>
      <w:proofErr w:type="spellStart"/>
      <w:r w:rsidR="00CB46EA" w:rsidRPr="00CB46EA">
        <w:rPr>
          <w:rFonts w:ascii="Times New Roman" w:hAnsi="Times New Roman" w:cs="Times New Roman"/>
          <w:b/>
          <w:sz w:val="24"/>
          <w:szCs w:val="24"/>
        </w:rPr>
        <w:t>некредитными</w:t>
      </w:r>
      <w:proofErr w:type="spellEnd"/>
      <w:r w:rsidR="00CB46EA" w:rsidRPr="00CB46EA">
        <w:rPr>
          <w:rFonts w:ascii="Times New Roman" w:hAnsi="Times New Roman" w:cs="Times New Roman"/>
          <w:b/>
          <w:sz w:val="24"/>
          <w:szCs w:val="24"/>
        </w:rPr>
        <w:t xml:space="preserve"> финансовыми организациями с учетом требований Положения №635-П</w:t>
      </w:r>
      <w:r w:rsidR="00160948">
        <w:rPr>
          <w:rFonts w:ascii="Times New Roman" w:hAnsi="Times New Roman" w:cs="Times New Roman"/>
          <w:b/>
          <w:sz w:val="24"/>
          <w:szCs w:val="24"/>
        </w:rPr>
        <w:t>»</w:t>
      </w:r>
      <w:r w:rsidR="003C053F" w:rsidRPr="00A04CF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780E93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с представителем Банка России. </w:t>
      </w:r>
      <w:r w:rsidR="008B4EB8">
        <w:rPr>
          <w:rFonts w:ascii="Times New Roman" w:hAnsi="Times New Roman" w:cs="Times New Roman"/>
          <w:sz w:val="24"/>
          <w:szCs w:val="24"/>
        </w:rPr>
        <w:t>Семинар</w:t>
      </w:r>
      <w:r w:rsidR="00AE21A0" w:rsidRPr="00A04CF4">
        <w:rPr>
          <w:rFonts w:ascii="Times New Roman" w:hAnsi="Times New Roman" w:cs="Times New Roman"/>
          <w:sz w:val="24"/>
          <w:szCs w:val="24"/>
        </w:rPr>
        <w:t xml:space="preserve"> состоится в </w:t>
      </w:r>
      <w:r w:rsidR="00AE21A0" w:rsidRPr="00A822D9">
        <w:rPr>
          <w:rFonts w:ascii="Times New Roman" w:hAnsi="Times New Roman" w:cs="Times New Roman"/>
          <w:sz w:val="24"/>
          <w:szCs w:val="24"/>
        </w:rPr>
        <w:t>Москве</w:t>
      </w:r>
      <w:r w:rsidR="00AE21A0" w:rsidRPr="00A04CF4">
        <w:rPr>
          <w:rFonts w:ascii="Times New Roman" w:hAnsi="Times New Roman" w:cs="Times New Roman"/>
          <w:sz w:val="24"/>
          <w:szCs w:val="24"/>
        </w:rPr>
        <w:t xml:space="preserve"> </w:t>
      </w:r>
      <w:r w:rsidR="00C86FE2">
        <w:rPr>
          <w:rFonts w:ascii="Times New Roman" w:hAnsi="Times New Roman"/>
          <w:b/>
          <w:sz w:val="24"/>
          <w:szCs w:val="24"/>
        </w:rPr>
        <w:t>29-30</w:t>
      </w:r>
      <w:r w:rsidR="00960A0A">
        <w:rPr>
          <w:rFonts w:ascii="Times New Roman" w:hAnsi="Times New Roman"/>
          <w:b/>
          <w:sz w:val="24"/>
          <w:szCs w:val="24"/>
        </w:rPr>
        <w:t xml:space="preserve"> ноября</w:t>
      </w:r>
      <w:r w:rsidR="003D5DB4">
        <w:rPr>
          <w:rFonts w:ascii="Times New Roman" w:hAnsi="Times New Roman"/>
          <w:b/>
          <w:sz w:val="24"/>
          <w:szCs w:val="24"/>
        </w:rPr>
        <w:t xml:space="preserve"> </w:t>
      </w:r>
      <w:r w:rsidR="00B23C7E">
        <w:rPr>
          <w:rFonts w:ascii="Times New Roman" w:hAnsi="Times New Roman" w:cs="Times New Roman"/>
          <w:b/>
          <w:sz w:val="24"/>
          <w:szCs w:val="24"/>
        </w:rPr>
        <w:t>202</w:t>
      </w:r>
      <w:r w:rsidR="003D5DB4">
        <w:rPr>
          <w:rFonts w:ascii="Times New Roman" w:hAnsi="Times New Roman" w:cs="Times New Roman"/>
          <w:b/>
          <w:sz w:val="24"/>
          <w:szCs w:val="24"/>
        </w:rPr>
        <w:t>2</w:t>
      </w:r>
      <w:r w:rsidR="00B16253" w:rsidRPr="00A04CF4">
        <w:rPr>
          <w:rFonts w:ascii="Times New Roman" w:hAnsi="Times New Roman" w:cs="Times New Roman"/>
          <w:b/>
          <w:bCs/>
          <w:sz w:val="24"/>
          <w:szCs w:val="24"/>
        </w:rPr>
        <w:t xml:space="preserve"> г</w:t>
      </w:r>
      <w:r w:rsidR="00063D3B" w:rsidRPr="00A04CF4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B16253" w:rsidRPr="00A04CF4">
        <w:rPr>
          <w:rFonts w:ascii="Times New Roman" w:hAnsi="Times New Roman"/>
          <w:i/>
          <w:sz w:val="24"/>
          <w:szCs w:val="24"/>
        </w:rPr>
        <w:t xml:space="preserve">Обучение </w:t>
      </w:r>
      <w:r w:rsidR="00063D3B" w:rsidRPr="00A04CF4">
        <w:rPr>
          <w:rFonts w:ascii="Times New Roman" w:hAnsi="Times New Roman"/>
          <w:i/>
          <w:sz w:val="24"/>
          <w:szCs w:val="24"/>
        </w:rPr>
        <w:t xml:space="preserve">пройдет в </w:t>
      </w:r>
      <w:r w:rsidR="00C432AB">
        <w:rPr>
          <w:rFonts w:ascii="Times New Roman" w:hAnsi="Times New Roman"/>
          <w:i/>
          <w:sz w:val="24"/>
          <w:szCs w:val="24"/>
        </w:rPr>
        <w:t>вечернем</w:t>
      </w:r>
      <w:r w:rsidR="000D2574">
        <w:rPr>
          <w:rFonts w:ascii="Times New Roman" w:hAnsi="Times New Roman"/>
          <w:i/>
          <w:sz w:val="24"/>
          <w:szCs w:val="24"/>
        </w:rPr>
        <w:t xml:space="preserve"> формате </w:t>
      </w:r>
      <w:r w:rsidR="00063D3B" w:rsidRPr="00A04CF4">
        <w:rPr>
          <w:rFonts w:ascii="Times New Roman" w:hAnsi="Times New Roman"/>
          <w:i/>
          <w:sz w:val="24"/>
          <w:szCs w:val="24"/>
        </w:rPr>
        <w:t>(</w:t>
      </w:r>
      <w:r w:rsidR="00C432AB">
        <w:rPr>
          <w:rFonts w:ascii="Times New Roman" w:hAnsi="Times New Roman"/>
          <w:i/>
          <w:sz w:val="24"/>
          <w:szCs w:val="24"/>
        </w:rPr>
        <w:t>19</w:t>
      </w:r>
      <w:r w:rsidR="00063D3B" w:rsidRPr="00A04CF4">
        <w:rPr>
          <w:rFonts w:ascii="Times New Roman" w:hAnsi="Times New Roman"/>
          <w:i/>
          <w:sz w:val="24"/>
          <w:szCs w:val="24"/>
        </w:rPr>
        <w:t>.</w:t>
      </w:r>
      <w:r w:rsidR="00842D8B">
        <w:rPr>
          <w:rFonts w:ascii="Times New Roman" w:hAnsi="Times New Roman"/>
          <w:i/>
          <w:sz w:val="24"/>
          <w:szCs w:val="24"/>
        </w:rPr>
        <w:t>00</w:t>
      </w:r>
      <w:r w:rsidR="00063D3B" w:rsidRPr="00A04CF4">
        <w:rPr>
          <w:rFonts w:ascii="Times New Roman" w:hAnsi="Times New Roman"/>
          <w:i/>
          <w:sz w:val="24"/>
          <w:szCs w:val="24"/>
        </w:rPr>
        <w:t>-</w:t>
      </w:r>
      <w:r w:rsidR="00C432AB">
        <w:rPr>
          <w:rFonts w:ascii="Times New Roman" w:hAnsi="Times New Roman"/>
          <w:i/>
          <w:sz w:val="24"/>
          <w:szCs w:val="24"/>
        </w:rPr>
        <w:t>22</w:t>
      </w:r>
      <w:r w:rsidR="00063D3B" w:rsidRPr="00A04CF4">
        <w:rPr>
          <w:rFonts w:ascii="Times New Roman" w:hAnsi="Times New Roman"/>
          <w:i/>
          <w:sz w:val="24"/>
          <w:szCs w:val="24"/>
        </w:rPr>
        <w:t>.</w:t>
      </w:r>
      <w:r w:rsidR="00842D8B">
        <w:rPr>
          <w:rFonts w:ascii="Times New Roman" w:hAnsi="Times New Roman"/>
          <w:i/>
          <w:sz w:val="24"/>
          <w:szCs w:val="24"/>
        </w:rPr>
        <w:t>0</w:t>
      </w:r>
      <w:r w:rsidR="00780E93">
        <w:rPr>
          <w:rFonts w:ascii="Times New Roman" w:hAnsi="Times New Roman"/>
          <w:i/>
          <w:sz w:val="24"/>
          <w:szCs w:val="24"/>
        </w:rPr>
        <w:t>0</w:t>
      </w:r>
      <w:r w:rsidR="00063D3B" w:rsidRPr="00A04CF4">
        <w:rPr>
          <w:rFonts w:ascii="Times New Roman" w:hAnsi="Times New Roman"/>
          <w:i/>
          <w:sz w:val="24"/>
          <w:szCs w:val="24"/>
        </w:rPr>
        <w:t>)</w:t>
      </w:r>
      <w:r w:rsidR="00EB5A4C" w:rsidRPr="00A04CF4">
        <w:rPr>
          <w:rFonts w:ascii="Times New Roman" w:hAnsi="Times New Roman" w:cs="Times New Roman"/>
          <w:sz w:val="24"/>
          <w:szCs w:val="24"/>
        </w:rPr>
        <w:t>.</w:t>
      </w:r>
    </w:p>
    <w:p w14:paraId="57240ECB" w14:textId="77777777" w:rsidR="00211C95" w:rsidRDefault="00F75296" w:rsidP="00211C95">
      <w:pPr>
        <w:shd w:val="clear" w:color="auto" w:fill="FFFFFF"/>
        <w:ind w:left="-11"/>
        <w:outlineLvl w:val="2"/>
        <w:rPr>
          <w:rFonts w:ascii="Times New Roman" w:hAnsi="Times New Roman"/>
          <w:sz w:val="24"/>
          <w:szCs w:val="24"/>
        </w:rPr>
      </w:pPr>
      <w:r w:rsidRPr="008B4EB8">
        <w:rPr>
          <w:rFonts w:ascii="Times New Roman" w:hAnsi="Times New Roman"/>
          <w:sz w:val="24"/>
          <w:szCs w:val="24"/>
        </w:rPr>
        <w:t xml:space="preserve">На семинаре будут рассмотрены </w:t>
      </w:r>
      <w:r w:rsidR="00F5078B" w:rsidRPr="00F5078B">
        <w:rPr>
          <w:rFonts w:ascii="Times New Roman" w:hAnsi="Times New Roman"/>
          <w:sz w:val="24"/>
          <w:szCs w:val="24"/>
        </w:rPr>
        <w:t>практические аспекты применения Федерального стандарта бухгалтерского учета 25/2018 "Бухгалтерский учет аренды", вступающего в силу для обязательного применения начиная с 2022 года</w:t>
      </w:r>
      <w:r w:rsidR="00F5078B">
        <w:rPr>
          <w:rFonts w:ascii="Times New Roman" w:hAnsi="Times New Roman"/>
          <w:sz w:val="24"/>
          <w:szCs w:val="24"/>
        </w:rPr>
        <w:t xml:space="preserve">, практические вопросы по изменениям в </w:t>
      </w:r>
      <w:r w:rsidR="00F5078B" w:rsidRPr="00F5078B">
        <w:rPr>
          <w:rFonts w:ascii="Times New Roman" w:hAnsi="Times New Roman"/>
          <w:sz w:val="24"/>
          <w:szCs w:val="24"/>
        </w:rPr>
        <w:t>связи со вступлением в силу ФСБУ по аренде</w:t>
      </w:r>
      <w:r w:rsidR="00F5078B">
        <w:rPr>
          <w:rFonts w:ascii="Times New Roman" w:hAnsi="Times New Roman"/>
          <w:sz w:val="24"/>
          <w:szCs w:val="24"/>
        </w:rPr>
        <w:t xml:space="preserve">, а также </w:t>
      </w:r>
      <w:r w:rsidR="00F5078B" w:rsidRPr="00F5078B">
        <w:rPr>
          <w:rFonts w:ascii="Times New Roman" w:hAnsi="Times New Roman"/>
          <w:sz w:val="24"/>
          <w:szCs w:val="24"/>
        </w:rPr>
        <w:t>уделим внимание самым животрепещущим вопросам учета аренды и самым серьезным проблемам, которые нас могут ожидать в связи с вступлением в силу ФСБУ</w:t>
      </w:r>
      <w:r w:rsidR="00F5078B">
        <w:rPr>
          <w:rFonts w:ascii="Times New Roman" w:hAnsi="Times New Roman"/>
          <w:sz w:val="24"/>
          <w:szCs w:val="24"/>
        </w:rPr>
        <w:t>.</w:t>
      </w:r>
    </w:p>
    <w:p w14:paraId="1D585957" w14:textId="77777777" w:rsidR="001643AB" w:rsidRDefault="001643AB" w:rsidP="00211C95">
      <w:pPr>
        <w:shd w:val="clear" w:color="auto" w:fill="FFFFFF"/>
        <w:ind w:left="-11"/>
        <w:outlineLvl w:val="2"/>
        <w:rPr>
          <w:rFonts w:ascii="Times New Roman" w:hAnsi="Times New Roman"/>
          <w:sz w:val="24"/>
          <w:szCs w:val="24"/>
        </w:rPr>
      </w:pPr>
      <w:r w:rsidRPr="001643AB">
        <w:rPr>
          <w:rFonts w:ascii="Times New Roman" w:hAnsi="Times New Roman"/>
          <w:sz w:val="24"/>
          <w:szCs w:val="24"/>
        </w:rPr>
        <w:t>Семинар будет полезен и тем, кто только приступает к знакомству МСФО (IFRS) 16 и нормативными актами Банка России по аренде</w:t>
      </w:r>
    </w:p>
    <w:p w14:paraId="61681F0B" w14:textId="77777777" w:rsidR="00211C95" w:rsidRPr="00211C95" w:rsidRDefault="00211C95" w:rsidP="00211C95">
      <w:pPr>
        <w:shd w:val="clear" w:color="auto" w:fill="FFFFFF"/>
        <w:ind w:left="-11"/>
        <w:outlineLvl w:val="2"/>
        <w:rPr>
          <w:rFonts w:ascii="Times New Roman" w:hAnsi="Times New Roman"/>
          <w:sz w:val="24"/>
          <w:szCs w:val="24"/>
        </w:rPr>
      </w:pPr>
      <w:r w:rsidRPr="00211C95">
        <w:rPr>
          <w:rFonts w:ascii="Times New Roman" w:hAnsi="Times New Roman"/>
          <w:sz w:val="24"/>
          <w:szCs w:val="24"/>
        </w:rPr>
        <w:t>На семинар приглашаются бухгалтера, внутренние контролеры и аудиторы, руководители, сотрудники, занимающиеся заключением договоров аренды и субаренды</w:t>
      </w:r>
      <w:r>
        <w:rPr>
          <w:rFonts w:ascii="Times New Roman" w:hAnsi="Times New Roman"/>
          <w:sz w:val="24"/>
          <w:szCs w:val="24"/>
        </w:rPr>
        <w:t xml:space="preserve"> </w:t>
      </w:r>
      <w:r w:rsidRPr="00211C95">
        <w:rPr>
          <w:rFonts w:ascii="Times New Roman" w:hAnsi="Times New Roman"/>
          <w:sz w:val="24"/>
          <w:szCs w:val="24"/>
        </w:rPr>
        <w:t>и те, кто только приступает к знакомству МСФО (IFRS) 16 и нормативным</w:t>
      </w:r>
      <w:r>
        <w:rPr>
          <w:rFonts w:ascii="Times New Roman" w:hAnsi="Times New Roman"/>
          <w:sz w:val="24"/>
          <w:szCs w:val="24"/>
        </w:rPr>
        <w:t xml:space="preserve"> актам</w:t>
      </w:r>
      <w:r w:rsidRPr="00211C95">
        <w:rPr>
          <w:rFonts w:ascii="Times New Roman" w:hAnsi="Times New Roman"/>
          <w:sz w:val="24"/>
          <w:szCs w:val="24"/>
        </w:rPr>
        <w:t xml:space="preserve"> Банка России по аренде</w:t>
      </w:r>
      <w:r>
        <w:rPr>
          <w:rFonts w:ascii="Times New Roman" w:hAnsi="Times New Roman"/>
          <w:sz w:val="24"/>
          <w:szCs w:val="24"/>
        </w:rPr>
        <w:t>.</w:t>
      </w:r>
    </w:p>
    <w:p w14:paraId="727BCAED" w14:textId="77777777" w:rsidR="008B4EB8" w:rsidRDefault="008B4EB8" w:rsidP="00211C95">
      <w:pPr>
        <w:tabs>
          <w:tab w:val="left" w:pos="10206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p w14:paraId="1224CF73" w14:textId="77777777" w:rsidR="00AE21A0" w:rsidRDefault="00E004A9" w:rsidP="008E0264">
      <w:pPr>
        <w:tabs>
          <w:tab w:val="left" w:pos="10206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A02F4">
        <w:rPr>
          <w:rFonts w:ascii="Times New Roman" w:hAnsi="Times New Roman" w:cs="Times New Roman"/>
          <w:b/>
          <w:bCs/>
          <w:sz w:val="24"/>
          <w:szCs w:val="24"/>
        </w:rPr>
        <w:t xml:space="preserve">ОСНОВНЫЕ ВОПРОСЫ </w:t>
      </w:r>
      <w:r w:rsidR="001F11F5" w:rsidRPr="00AA02F4">
        <w:rPr>
          <w:rFonts w:ascii="Times New Roman" w:hAnsi="Times New Roman" w:cs="Times New Roman"/>
          <w:b/>
          <w:bCs/>
          <w:sz w:val="24"/>
          <w:szCs w:val="24"/>
        </w:rPr>
        <w:t>СЕМИНАРА</w:t>
      </w:r>
      <w:r w:rsidR="00AE21A0" w:rsidRPr="00AA02F4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2937313E" w14:textId="77777777" w:rsidR="001643AB" w:rsidRDefault="001643AB" w:rsidP="001643AB">
      <w:pPr>
        <w:pStyle w:val="af"/>
        <w:numPr>
          <w:ilvl w:val="0"/>
          <w:numId w:val="11"/>
        </w:numPr>
        <w:ind w:left="426" w:hanging="426"/>
        <w:jc w:val="both"/>
        <w:rPr>
          <w:rFonts w:ascii="-webkit-standard" w:hAnsi="-webkit-standard" w:cs="Times New Roman"/>
          <w:color w:val="000000"/>
        </w:rPr>
      </w:pPr>
      <w:r>
        <w:rPr>
          <w:rFonts w:ascii="-webkit-standard" w:hAnsi="-webkit-standard"/>
          <w:color w:val="000000"/>
        </w:rPr>
        <w:t>Определение аренды. Что отличает договор на оказание услуг от договора аренды. Может ли</w:t>
      </w:r>
      <w:r>
        <w:rPr>
          <w:rStyle w:val="apple-converted-space"/>
          <w:rFonts w:ascii="-webkit-standard" w:hAnsi="-webkit-standard"/>
          <w:color w:val="000000"/>
        </w:rPr>
        <w:t> </w:t>
      </w:r>
      <w:r>
        <w:rPr>
          <w:rFonts w:ascii="-webkit-standard" w:hAnsi="-webkit-standard"/>
          <w:color w:val="000000"/>
        </w:rPr>
        <w:t>аренда быть безвозмездной.</w:t>
      </w:r>
      <w:r>
        <w:rPr>
          <w:rStyle w:val="apple-converted-space"/>
          <w:rFonts w:ascii="-webkit-standard" w:hAnsi="-webkit-standard"/>
          <w:color w:val="000000"/>
        </w:rPr>
        <w:t> </w:t>
      </w:r>
    </w:p>
    <w:p w14:paraId="4568CF6C" w14:textId="77777777" w:rsidR="001643AB" w:rsidRDefault="001643AB" w:rsidP="001643AB">
      <w:pPr>
        <w:pStyle w:val="af"/>
        <w:numPr>
          <w:ilvl w:val="0"/>
          <w:numId w:val="11"/>
        </w:numPr>
        <w:ind w:left="426" w:hanging="426"/>
        <w:jc w:val="both"/>
        <w:rPr>
          <w:rFonts w:ascii="-webkit-standard" w:hAnsi="-webkit-standard"/>
          <w:color w:val="000000"/>
        </w:rPr>
      </w:pPr>
      <w:r>
        <w:rPr>
          <w:rFonts w:ascii="-webkit-standard" w:hAnsi="-webkit-standard"/>
          <w:color w:val="000000"/>
        </w:rPr>
        <w:t>Нужно ли отделять услуги от аренды, если они оказываются в рамках одного договора.</w:t>
      </w:r>
      <w:r>
        <w:rPr>
          <w:rStyle w:val="apple-converted-space"/>
          <w:rFonts w:ascii="-webkit-standard" w:hAnsi="-webkit-standard"/>
          <w:color w:val="000000"/>
        </w:rPr>
        <w:t> </w:t>
      </w:r>
    </w:p>
    <w:p w14:paraId="60EA290A" w14:textId="77777777" w:rsidR="001643AB" w:rsidRDefault="001643AB" w:rsidP="001643AB">
      <w:pPr>
        <w:pStyle w:val="af"/>
        <w:numPr>
          <w:ilvl w:val="0"/>
          <w:numId w:val="11"/>
        </w:numPr>
        <w:ind w:left="426" w:hanging="426"/>
        <w:jc w:val="both"/>
        <w:rPr>
          <w:rFonts w:ascii="-webkit-standard" w:hAnsi="-webkit-standard"/>
          <w:color w:val="000000"/>
        </w:rPr>
      </w:pPr>
      <w:r>
        <w:rPr>
          <w:rFonts w:ascii="-webkit-standard" w:hAnsi="-webkit-standard"/>
          <w:color w:val="000000"/>
        </w:rPr>
        <w:t>Почему раньше мы не могли оказаться арендодателем по финансовой аренде, а теперь можем.</w:t>
      </w:r>
      <w:r>
        <w:rPr>
          <w:rStyle w:val="apple-converted-space"/>
          <w:rFonts w:ascii="-webkit-standard" w:hAnsi="-webkit-standard"/>
          <w:color w:val="000000"/>
        </w:rPr>
        <w:t> </w:t>
      </w:r>
    </w:p>
    <w:p w14:paraId="1235576D" w14:textId="77777777" w:rsidR="001643AB" w:rsidRDefault="001643AB" w:rsidP="001643AB">
      <w:pPr>
        <w:pStyle w:val="af"/>
        <w:numPr>
          <w:ilvl w:val="0"/>
          <w:numId w:val="11"/>
        </w:numPr>
        <w:ind w:left="426" w:hanging="426"/>
        <w:jc w:val="both"/>
        <w:rPr>
          <w:rFonts w:ascii="-webkit-standard" w:hAnsi="-webkit-standard"/>
          <w:color w:val="000000"/>
        </w:rPr>
      </w:pPr>
      <w:r>
        <w:rPr>
          <w:rFonts w:ascii="-webkit-standard" w:hAnsi="-webkit-standard"/>
          <w:color w:val="000000"/>
        </w:rPr>
        <w:t>Критерии отнесения договоров к финансовой или операционной аренде</w:t>
      </w:r>
      <w:r>
        <w:rPr>
          <w:rStyle w:val="apple-converted-space"/>
          <w:rFonts w:ascii="-webkit-standard" w:hAnsi="-webkit-standard"/>
          <w:color w:val="000000"/>
        </w:rPr>
        <w:t> </w:t>
      </w:r>
    </w:p>
    <w:p w14:paraId="2367AE91" w14:textId="77777777" w:rsidR="001643AB" w:rsidRDefault="001643AB" w:rsidP="001643AB">
      <w:pPr>
        <w:pStyle w:val="af"/>
        <w:numPr>
          <w:ilvl w:val="0"/>
          <w:numId w:val="11"/>
        </w:numPr>
        <w:ind w:left="426" w:hanging="426"/>
        <w:jc w:val="both"/>
        <w:rPr>
          <w:rFonts w:ascii="-webkit-standard" w:hAnsi="-webkit-standard"/>
          <w:color w:val="000000"/>
        </w:rPr>
      </w:pPr>
      <w:r>
        <w:rPr>
          <w:rFonts w:ascii="-webkit-standard" w:hAnsi="-webkit-standard"/>
          <w:color w:val="000000"/>
        </w:rPr>
        <w:t>Включается ли НДС в стоимость актива в форме права пользования и обязательства по аренде</w:t>
      </w:r>
      <w:r>
        <w:rPr>
          <w:rStyle w:val="apple-converted-space"/>
          <w:rFonts w:ascii="-webkit-standard" w:hAnsi="-webkit-standard"/>
          <w:color w:val="000000"/>
        </w:rPr>
        <w:t>. Разъяснения Минфина.</w:t>
      </w:r>
    </w:p>
    <w:p w14:paraId="5BA0AC78" w14:textId="77777777" w:rsidR="001643AB" w:rsidRDefault="001643AB" w:rsidP="001643AB">
      <w:pPr>
        <w:pStyle w:val="af"/>
        <w:numPr>
          <w:ilvl w:val="0"/>
          <w:numId w:val="11"/>
        </w:numPr>
        <w:ind w:left="426" w:hanging="426"/>
        <w:jc w:val="both"/>
        <w:rPr>
          <w:rFonts w:ascii="-webkit-standard" w:hAnsi="-webkit-standard"/>
          <w:color w:val="000000"/>
        </w:rPr>
      </w:pPr>
      <w:r>
        <w:rPr>
          <w:rFonts w:ascii="-webkit-standard" w:hAnsi="-webkit-standard"/>
          <w:color w:val="000000"/>
        </w:rPr>
        <w:t>Состав первоначальных прямых затрат по заключению договора аренды</w:t>
      </w:r>
      <w:r>
        <w:rPr>
          <w:rStyle w:val="apple-converted-space"/>
          <w:rFonts w:ascii="-webkit-standard" w:hAnsi="-webkit-standard"/>
          <w:color w:val="000000"/>
        </w:rPr>
        <w:t> </w:t>
      </w:r>
    </w:p>
    <w:p w14:paraId="3E054F7C" w14:textId="77777777" w:rsidR="001643AB" w:rsidRDefault="001643AB" w:rsidP="001643AB">
      <w:pPr>
        <w:pStyle w:val="af"/>
        <w:numPr>
          <w:ilvl w:val="0"/>
          <w:numId w:val="11"/>
        </w:numPr>
        <w:ind w:left="426" w:hanging="426"/>
        <w:jc w:val="both"/>
        <w:rPr>
          <w:rFonts w:ascii="-webkit-standard" w:hAnsi="-webkit-standard"/>
          <w:color w:val="000000"/>
        </w:rPr>
      </w:pPr>
      <w:r>
        <w:rPr>
          <w:rFonts w:ascii="-webkit-standard" w:hAnsi="-webkit-standard"/>
          <w:color w:val="000000"/>
        </w:rPr>
        <w:t>Расходы на капитальный ремонт объекта аренды</w:t>
      </w:r>
      <w:r>
        <w:rPr>
          <w:rStyle w:val="apple-converted-space"/>
          <w:rFonts w:ascii="-webkit-standard" w:hAnsi="-webkit-standard"/>
          <w:color w:val="000000"/>
        </w:rPr>
        <w:t> </w:t>
      </w:r>
    </w:p>
    <w:p w14:paraId="6CC7245B" w14:textId="77777777" w:rsidR="001643AB" w:rsidRDefault="001643AB" w:rsidP="001643AB">
      <w:pPr>
        <w:pStyle w:val="af"/>
        <w:numPr>
          <w:ilvl w:val="0"/>
          <w:numId w:val="11"/>
        </w:numPr>
        <w:ind w:left="426" w:hanging="426"/>
        <w:jc w:val="both"/>
        <w:rPr>
          <w:rFonts w:ascii="-webkit-standard" w:hAnsi="-webkit-standard"/>
          <w:color w:val="000000"/>
        </w:rPr>
      </w:pPr>
      <w:r>
        <w:rPr>
          <w:rFonts w:ascii="-webkit-standard" w:hAnsi="-webkit-standard"/>
          <w:color w:val="000000"/>
        </w:rPr>
        <w:t>Срок аренды</w:t>
      </w:r>
      <w:r>
        <w:rPr>
          <w:rStyle w:val="apple-converted-space"/>
          <w:rFonts w:ascii="-webkit-standard" w:hAnsi="-webkit-standard"/>
          <w:color w:val="000000"/>
        </w:rPr>
        <w:t> </w:t>
      </w:r>
    </w:p>
    <w:p w14:paraId="2ECAAEDF" w14:textId="77777777" w:rsidR="001643AB" w:rsidRDefault="001643AB" w:rsidP="001643AB">
      <w:pPr>
        <w:pStyle w:val="af"/>
        <w:numPr>
          <w:ilvl w:val="0"/>
          <w:numId w:val="11"/>
        </w:numPr>
        <w:ind w:left="426" w:hanging="426"/>
        <w:jc w:val="both"/>
        <w:rPr>
          <w:rFonts w:ascii="-webkit-standard" w:hAnsi="-webkit-standard"/>
          <w:color w:val="000000"/>
        </w:rPr>
      </w:pPr>
      <w:r>
        <w:rPr>
          <w:rFonts w:ascii="-webkit-standard" w:hAnsi="-webkit-standard"/>
          <w:color w:val="000000"/>
        </w:rPr>
        <w:t>В каких случаях можно не признавать актив в форме права пользования и обязательства по</w:t>
      </w:r>
      <w:r>
        <w:rPr>
          <w:rStyle w:val="apple-converted-space"/>
          <w:rFonts w:ascii="-webkit-standard" w:hAnsi="-webkit-standard"/>
          <w:color w:val="000000"/>
        </w:rPr>
        <w:t> </w:t>
      </w:r>
      <w:r>
        <w:rPr>
          <w:rFonts w:ascii="-webkit-standard" w:hAnsi="-webkit-standard"/>
          <w:color w:val="000000"/>
        </w:rPr>
        <w:t>аренде</w:t>
      </w:r>
      <w:r>
        <w:rPr>
          <w:rStyle w:val="apple-converted-space"/>
          <w:rFonts w:ascii="-webkit-standard" w:hAnsi="-webkit-standard"/>
          <w:color w:val="000000"/>
        </w:rPr>
        <w:t> </w:t>
      </w:r>
    </w:p>
    <w:p w14:paraId="30A36593" w14:textId="77777777" w:rsidR="001643AB" w:rsidRDefault="001643AB" w:rsidP="001643AB">
      <w:pPr>
        <w:pStyle w:val="af"/>
        <w:numPr>
          <w:ilvl w:val="0"/>
          <w:numId w:val="11"/>
        </w:numPr>
        <w:ind w:left="426" w:hanging="426"/>
        <w:jc w:val="both"/>
        <w:rPr>
          <w:rFonts w:ascii="-webkit-standard" w:hAnsi="-webkit-standard"/>
          <w:color w:val="000000"/>
        </w:rPr>
      </w:pPr>
      <w:r>
        <w:rPr>
          <w:rFonts w:ascii="-webkit-standard" w:hAnsi="-webkit-standard"/>
          <w:color w:val="000000"/>
        </w:rPr>
        <w:t>Включается ли НДС в стоимость чистой инвестиции в аренду по финансовой аренде</w:t>
      </w:r>
      <w:r>
        <w:rPr>
          <w:rStyle w:val="apple-converted-space"/>
          <w:rFonts w:ascii="-webkit-standard" w:hAnsi="-webkit-standard"/>
          <w:color w:val="000000"/>
        </w:rPr>
        <w:t> </w:t>
      </w:r>
    </w:p>
    <w:p w14:paraId="077C7399" w14:textId="77777777" w:rsidR="001643AB" w:rsidRDefault="001643AB" w:rsidP="001643AB">
      <w:pPr>
        <w:pStyle w:val="af"/>
        <w:numPr>
          <w:ilvl w:val="0"/>
          <w:numId w:val="11"/>
        </w:numPr>
        <w:ind w:left="426" w:hanging="426"/>
        <w:jc w:val="both"/>
        <w:rPr>
          <w:rFonts w:ascii="-webkit-standard" w:hAnsi="-webkit-standard"/>
          <w:color w:val="000000"/>
        </w:rPr>
      </w:pPr>
      <w:r>
        <w:rPr>
          <w:rFonts w:ascii="-webkit-standard" w:hAnsi="-webkit-standard"/>
          <w:color w:val="000000"/>
        </w:rPr>
        <w:t>Ставка дисконтирования, заложенная в договоре. Что делать, если ставку дисконтирования,</w:t>
      </w:r>
      <w:r>
        <w:rPr>
          <w:rStyle w:val="apple-converted-space"/>
          <w:rFonts w:ascii="-webkit-standard" w:hAnsi="-webkit-standard"/>
          <w:color w:val="000000"/>
        </w:rPr>
        <w:t> </w:t>
      </w:r>
      <w:r>
        <w:rPr>
          <w:rFonts w:ascii="-webkit-standard" w:hAnsi="-webkit-standard"/>
          <w:color w:val="000000"/>
        </w:rPr>
        <w:t>заложенную в договоре невозможно определить.</w:t>
      </w:r>
      <w:r>
        <w:rPr>
          <w:rStyle w:val="apple-converted-space"/>
          <w:rFonts w:ascii="-webkit-standard" w:hAnsi="-webkit-standard"/>
          <w:color w:val="000000"/>
        </w:rPr>
        <w:t> </w:t>
      </w:r>
    </w:p>
    <w:p w14:paraId="4C6B7B17" w14:textId="77777777" w:rsidR="001643AB" w:rsidRDefault="001643AB" w:rsidP="001643AB">
      <w:pPr>
        <w:pStyle w:val="af"/>
        <w:numPr>
          <w:ilvl w:val="0"/>
          <w:numId w:val="11"/>
        </w:numPr>
        <w:ind w:left="426" w:hanging="426"/>
        <w:jc w:val="both"/>
        <w:rPr>
          <w:rFonts w:ascii="-webkit-standard" w:hAnsi="-webkit-standard"/>
          <w:color w:val="000000"/>
        </w:rPr>
      </w:pPr>
      <w:r>
        <w:rPr>
          <w:rFonts w:ascii="-webkit-standard" w:hAnsi="-webkit-standard"/>
          <w:color w:val="000000"/>
        </w:rPr>
        <w:t>Порядок расчета обязательства по аренде и определения стоимости актива в форме права</w:t>
      </w:r>
      <w:r>
        <w:rPr>
          <w:rStyle w:val="apple-converted-space"/>
          <w:rFonts w:ascii="-webkit-standard" w:hAnsi="-webkit-standard"/>
          <w:color w:val="000000"/>
        </w:rPr>
        <w:t> </w:t>
      </w:r>
      <w:r>
        <w:rPr>
          <w:rFonts w:ascii="-webkit-standard" w:hAnsi="-webkit-standard"/>
          <w:color w:val="000000"/>
        </w:rPr>
        <w:t>пользования.</w:t>
      </w:r>
      <w:r>
        <w:rPr>
          <w:rStyle w:val="apple-converted-space"/>
          <w:rFonts w:ascii="-webkit-standard" w:hAnsi="-webkit-standard"/>
          <w:color w:val="000000"/>
        </w:rPr>
        <w:t> </w:t>
      </w:r>
    </w:p>
    <w:p w14:paraId="525DF846" w14:textId="77777777" w:rsidR="001643AB" w:rsidRDefault="001643AB" w:rsidP="001643AB">
      <w:pPr>
        <w:pStyle w:val="af"/>
        <w:numPr>
          <w:ilvl w:val="0"/>
          <w:numId w:val="11"/>
        </w:numPr>
        <w:ind w:left="426" w:hanging="426"/>
        <w:jc w:val="both"/>
        <w:rPr>
          <w:rFonts w:ascii="-webkit-standard" w:hAnsi="-webkit-standard"/>
          <w:color w:val="000000"/>
        </w:rPr>
      </w:pPr>
      <w:r>
        <w:rPr>
          <w:rFonts w:ascii="-webkit-standard" w:hAnsi="-webkit-standard"/>
          <w:color w:val="000000"/>
        </w:rPr>
        <w:t>Последующий учёт актива в форме права пользования и обязательства по аренде</w:t>
      </w:r>
      <w:r>
        <w:rPr>
          <w:rStyle w:val="apple-converted-space"/>
          <w:rFonts w:ascii="-webkit-standard" w:hAnsi="-webkit-standard"/>
          <w:color w:val="000000"/>
        </w:rPr>
        <w:t> </w:t>
      </w:r>
    </w:p>
    <w:p w14:paraId="7A0A63E0" w14:textId="77777777" w:rsidR="001643AB" w:rsidRDefault="001643AB" w:rsidP="001643AB">
      <w:pPr>
        <w:pStyle w:val="af"/>
        <w:numPr>
          <w:ilvl w:val="0"/>
          <w:numId w:val="11"/>
        </w:numPr>
        <w:ind w:left="426" w:hanging="426"/>
        <w:jc w:val="both"/>
        <w:rPr>
          <w:rFonts w:ascii="-webkit-standard" w:hAnsi="-webkit-standard"/>
          <w:color w:val="000000"/>
        </w:rPr>
      </w:pPr>
      <w:r>
        <w:rPr>
          <w:rFonts w:ascii="-webkit-standard" w:hAnsi="-webkit-standard"/>
          <w:color w:val="000000"/>
        </w:rPr>
        <w:t>Бухгалтерские записи по учету аренды у арендатора и арендодателя.</w:t>
      </w:r>
      <w:r>
        <w:rPr>
          <w:rStyle w:val="apple-converted-space"/>
          <w:rFonts w:ascii="-webkit-standard" w:hAnsi="-webkit-standard"/>
          <w:color w:val="000000"/>
        </w:rPr>
        <w:t> </w:t>
      </w:r>
    </w:p>
    <w:p w14:paraId="7BA68F64" w14:textId="77777777" w:rsidR="001643AB" w:rsidRDefault="001643AB" w:rsidP="001643AB">
      <w:pPr>
        <w:pStyle w:val="af"/>
        <w:numPr>
          <w:ilvl w:val="0"/>
          <w:numId w:val="11"/>
        </w:numPr>
        <w:ind w:left="426" w:hanging="426"/>
        <w:jc w:val="both"/>
        <w:rPr>
          <w:rFonts w:ascii="-webkit-standard" w:hAnsi="-webkit-standard"/>
          <w:color w:val="000000"/>
        </w:rPr>
      </w:pPr>
      <w:r>
        <w:rPr>
          <w:rFonts w:ascii="-webkit-standard" w:hAnsi="-webkit-standard"/>
          <w:color w:val="000000"/>
        </w:rPr>
        <w:t>Когда выделять текущий платёж по договорам аренды арендатора и арендодателю</w:t>
      </w:r>
      <w:r>
        <w:rPr>
          <w:rStyle w:val="apple-converted-space"/>
          <w:rFonts w:ascii="-webkit-standard" w:hAnsi="-webkit-standard"/>
          <w:color w:val="000000"/>
        </w:rPr>
        <w:t> </w:t>
      </w:r>
    </w:p>
    <w:p w14:paraId="3FD7FBD2" w14:textId="77777777" w:rsidR="001643AB" w:rsidRDefault="001643AB" w:rsidP="001643AB">
      <w:pPr>
        <w:pStyle w:val="af"/>
        <w:numPr>
          <w:ilvl w:val="0"/>
          <w:numId w:val="11"/>
        </w:numPr>
        <w:ind w:left="426" w:hanging="426"/>
        <w:jc w:val="both"/>
        <w:rPr>
          <w:rFonts w:ascii="-webkit-standard" w:hAnsi="-webkit-standard"/>
          <w:color w:val="000000"/>
        </w:rPr>
      </w:pPr>
      <w:r>
        <w:rPr>
          <w:rFonts w:ascii="-webkit-standard" w:hAnsi="-webkit-standard"/>
          <w:color w:val="000000"/>
        </w:rPr>
        <w:t xml:space="preserve">Основные положения федерального стандарта по аренде </w:t>
      </w:r>
      <w:proofErr w:type="spellStart"/>
      <w:r>
        <w:rPr>
          <w:rFonts w:ascii="-webkit-standard" w:hAnsi="-webkit-standard"/>
          <w:color w:val="000000"/>
        </w:rPr>
        <w:t>vs</w:t>
      </w:r>
      <w:proofErr w:type="spellEnd"/>
      <w:r>
        <w:rPr>
          <w:rFonts w:ascii="-webkit-standard" w:hAnsi="-webkit-standard"/>
          <w:color w:val="000000"/>
        </w:rPr>
        <w:t xml:space="preserve">. </w:t>
      </w:r>
      <w:proofErr w:type="spellStart"/>
      <w:r>
        <w:rPr>
          <w:rFonts w:ascii="-webkit-standard" w:hAnsi="-webkit-standard"/>
          <w:color w:val="000000"/>
        </w:rPr>
        <w:t>Мсфо</w:t>
      </w:r>
      <w:proofErr w:type="spellEnd"/>
      <w:r>
        <w:rPr>
          <w:rFonts w:ascii="-webkit-standard" w:hAnsi="-webkit-standard"/>
          <w:color w:val="000000"/>
        </w:rPr>
        <w:t xml:space="preserve"> </w:t>
      </w:r>
      <w:proofErr w:type="gramStart"/>
      <w:r>
        <w:rPr>
          <w:rFonts w:ascii="-webkit-standard" w:hAnsi="-webkit-standard"/>
          <w:color w:val="000000"/>
        </w:rPr>
        <w:t xml:space="preserve">( </w:t>
      </w:r>
      <w:proofErr w:type="spellStart"/>
      <w:r>
        <w:rPr>
          <w:rFonts w:ascii="-webkit-standard" w:hAnsi="-webkit-standard"/>
          <w:color w:val="000000"/>
        </w:rPr>
        <w:t>ifrs</w:t>
      </w:r>
      <w:proofErr w:type="spellEnd"/>
      <w:proofErr w:type="gramEnd"/>
      <w:r>
        <w:rPr>
          <w:rFonts w:ascii="-webkit-standard" w:hAnsi="-webkit-standard"/>
          <w:color w:val="000000"/>
        </w:rPr>
        <w:t>) 16</w:t>
      </w:r>
      <w:r>
        <w:rPr>
          <w:rStyle w:val="apple-converted-space"/>
          <w:rFonts w:ascii="-webkit-standard" w:hAnsi="-webkit-standard"/>
          <w:color w:val="000000"/>
        </w:rPr>
        <w:t> </w:t>
      </w:r>
    </w:p>
    <w:p w14:paraId="5BE470F1" w14:textId="77777777" w:rsidR="001643AB" w:rsidRDefault="001643AB" w:rsidP="001643AB">
      <w:pPr>
        <w:pStyle w:val="af"/>
        <w:numPr>
          <w:ilvl w:val="0"/>
          <w:numId w:val="11"/>
        </w:numPr>
        <w:ind w:left="426" w:hanging="426"/>
        <w:jc w:val="both"/>
        <w:rPr>
          <w:rFonts w:ascii="-webkit-standard" w:hAnsi="-webkit-standard"/>
          <w:color w:val="000000"/>
        </w:rPr>
      </w:pPr>
      <w:r>
        <w:rPr>
          <w:rFonts w:ascii="-webkit-standard" w:hAnsi="-webkit-standard"/>
          <w:color w:val="000000"/>
        </w:rPr>
        <w:t>Порядок учета модификаций договоров аренды, связанных с изменением срока договора,</w:t>
      </w:r>
      <w:r>
        <w:rPr>
          <w:rStyle w:val="apple-converted-space"/>
          <w:rFonts w:ascii="-webkit-standard" w:hAnsi="-webkit-standard"/>
          <w:color w:val="000000"/>
        </w:rPr>
        <w:t> </w:t>
      </w:r>
      <w:r>
        <w:rPr>
          <w:rFonts w:ascii="-webkit-standard" w:hAnsi="-webkit-standard"/>
          <w:color w:val="000000"/>
        </w:rPr>
        <w:t>арендной платы и арендуемой площади.</w:t>
      </w:r>
      <w:r>
        <w:rPr>
          <w:rStyle w:val="apple-converted-space"/>
          <w:rFonts w:ascii="-webkit-standard" w:hAnsi="-webkit-standard"/>
          <w:color w:val="000000"/>
        </w:rPr>
        <w:t> </w:t>
      </w:r>
    </w:p>
    <w:p w14:paraId="65CDBC98" w14:textId="77777777" w:rsidR="001643AB" w:rsidRDefault="001643AB" w:rsidP="001643AB">
      <w:pPr>
        <w:pStyle w:val="af"/>
        <w:numPr>
          <w:ilvl w:val="0"/>
          <w:numId w:val="11"/>
        </w:numPr>
        <w:ind w:left="426" w:hanging="426"/>
        <w:jc w:val="both"/>
        <w:rPr>
          <w:rFonts w:ascii="-webkit-standard" w:hAnsi="-webkit-standard"/>
          <w:color w:val="000000"/>
        </w:rPr>
      </w:pPr>
      <w:r>
        <w:rPr>
          <w:rFonts w:ascii="-webkit-standard" w:hAnsi="-webkit-standard"/>
          <w:color w:val="000000"/>
        </w:rPr>
        <w:t>Модификации договоров аренды, учитываемые как отдельный договор.</w:t>
      </w:r>
      <w:r>
        <w:rPr>
          <w:rStyle w:val="apple-converted-space"/>
          <w:rFonts w:ascii="-webkit-standard" w:hAnsi="-webkit-standard"/>
          <w:color w:val="000000"/>
        </w:rPr>
        <w:t> </w:t>
      </w:r>
    </w:p>
    <w:p w14:paraId="20C8F467" w14:textId="77777777" w:rsidR="001643AB" w:rsidRDefault="001643AB" w:rsidP="001643AB">
      <w:pPr>
        <w:pStyle w:val="af"/>
        <w:numPr>
          <w:ilvl w:val="0"/>
          <w:numId w:val="11"/>
        </w:numPr>
        <w:ind w:left="426" w:hanging="426"/>
        <w:jc w:val="both"/>
        <w:rPr>
          <w:rFonts w:ascii="-webkit-standard" w:hAnsi="-webkit-standard"/>
          <w:color w:val="000000"/>
        </w:rPr>
      </w:pPr>
      <w:r>
        <w:rPr>
          <w:rFonts w:ascii="-webkit-standard" w:hAnsi="-webkit-standard"/>
          <w:color w:val="000000"/>
        </w:rPr>
        <w:t xml:space="preserve">Требования к раскрытиям по аренде в отчетности по </w:t>
      </w:r>
      <w:proofErr w:type="spellStart"/>
      <w:r>
        <w:rPr>
          <w:rFonts w:ascii="-webkit-standard" w:hAnsi="-webkit-standard"/>
          <w:color w:val="000000"/>
        </w:rPr>
        <w:t>мсфо</w:t>
      </w:r>
      <w:proofErr w:type="spellEnd"/>
      <w:r>
        <w:rPr>
          <w:rFonts w:ascii="-webkit-standard" w:hAnsi="-webkit-standard"/>
          <w:color w:val="000000"/>
        </w:rPr>
        <w:t>.</w:t>
      </w:r>
      <w:r>
        <w:rPr>
          <w:rStyle w:val="apple-converted-space"/>
          <w:rFonts w:ascii="-webkit-standard" w:hAnsi="-webkit-standard"/>
          <w:color w:val="000000"/>
        </w:rPr>
        <w:t> </w:t>
      </w:r>
    </w:p>
    <w:p w14:paraId="5854DD72" w14:textId="77777777" w:rsidR="001643AB" w:rsidRDefault="001643AB" w:rsidP="001643AB">
      <w:pPr>
        <w:pStyle w:val="af"/>
        <w:numPr>
          <w:ilvl w:val="0"/>
          <w:numId w:val="11"/>
        </w:numPr>
        <w:ind w:left="426" w:hanging="426"/>
        <w:jc w:val="both"/>
        <w:rPr>
          <w:rFonts w:ascii="-webkit-standard" w:hAnsi="-webkit-standard"/>
          <w:color w:val="000000"/>
        </w:rPr>
      </w:pPr>
      <w:r>
        <w:rPr>
          <w:rFonts w:ascii="-webkit-standard" w:hAnsi="-webkit-standard"/>
          <w:color w:val="000000"/>
        </w:rPr>
        <w:lastRenderedPageBreak/>
        <w:t>Обесценение актива в форме права пользования</w:t>
      </w:r>
      <w:r>
        <w:rPr>
          <w:rStyle w:val="apple-converted-space"/>
          <w:rFonts w:ascii="-webkit-standard" w:hAnsi="-webkit-standard"/>
          <w:color w:val="000000"/>
        </w:rPr>
        <w:t> </w:t>
      </w:r>
    </w:p>
    <w:p w14:paraId="4AC049F0" w14:textId="77777777" w:rsidR="001643AB" w:rsidRDefault="001643AB" w:rsidP="001643AB">
      <w:pPr>
        <w:pStyle w:val="af"/>
        <w:numPr>
          <w:ilvl w:val="0"/>
          <w:numId w:val="11"/>
        </w:numPr>
        <w:ind w:left="426" w:hanging="426"/>
        <w:jc w:val="both"/>
        <w:rPr>
          <w:rFonts w:ascii="-webkit-standard" w:hAnsi="-webkit-standard"/>
          <w:color w:val="000000"/>
        </w:rPr>
      </w:pPr>
      <w:r>
        <w:rPr>
          <w:rFonts w:ascii="-webkit-standard" w:hAnsi="-webkit-standard"/>
          <w:color w:val="000000"/>
        </w:rPr>
        <w:t>Порядок учёта обеспечительного платежа</w:t>
      </w:r>
      <w:r>
        <w:rPr>
          <w:rStyle w:val="apple-converted-space"/>
          <w:rFonts w:ascii="-webkit-standard" w:hAnsi="-webkit-standard"/>
          <w:color w:val="000000"/>
        </w:rPr>
        <w:t>  </w:t>
      </w:r>
    </w:p>
    <w:p w14:paraId="4DE148C4" w14:textId="77777777" w:rsidR="001643AB" w:rsidRDefault="001643AB" w:rsidP="001643AB">
      <w:pPr>
        <w:pStyle w:val="af"/>
        <w:numPr>
          <w:ilvl w:val="0"/>
          <w:numId w:val="11"/>
        </w:numPr>
        <w:ind w:left="426" w:hanging="426"/>
        <w:jc w:val="both"/>
        <w:rPr>
          <w:rFonts w:ascii="-webkit-standard" w:hAnsi="-webkit-standard"/>
          <w:color w:val="000000"/>
        </w:rPr>
      </w:pPr>
      <w:r>
        <w:rPr>
          <w:rFonts w:ascii="-webkit-standard" w:hAnsi="-webkit-standard"/>
          <w:color w:val="000000"/>
        </w:rPr>
        <w:t>Порядок перехода</w:t>
      </w:r>
      <w:r>
        <w:rPr>
          <w:rStyle w:val="apple-converted-space"/>
          <w:rFonts w:ascii="-webkit-standard" w:hAnsi="-webkit-standard"/>
          <w:color w:val="000000"/>
        </w:rPr>
        <w:t> </w:t>
      </w:r>
    </w:p>
    <w:p w14:paraId="56B1531B" w14:textId="77777777" w:rsidR="00211C95" w:rsidRPr="001643AB" w:rsidRDefault="001643AB" w:rsidP="001643AB">
      <w:pPr>
        <w:pStyle w:val="af"/>
        <w:numPr>
          <w:ilvl w:val="0"/>
          <w:numId w:val="11"/>
        </w:numPr>
        <w:ind w:left="426" w:hanging="426"/>
        <w:jc w:val="both"/>
        <w:rPr>
          <w:rFonts w:ascii="-webkit-standard" w:hAnsi="-webkit-standard"/>
          <w:color w:val="000000"/>
        </w:rPr>
      </w:pPr>
      <w:r>
        <w:rPr>
          <w:rFonts w:ascii="-webkit-standard" w:hAnsi="-webkit-standard"/>
          <w:color w:val="000000"/>
        </w:rPr>
        <w:t>Ответы на вопросы.</w:t>
      </w:r>
    </w:p>
    <w:p w14:paraId="6BCE0CB8" w14:textId="77777777" w:rsidR="009D7F2D" w:rsidRDefault="009D7F2D" w:rsidP="00160948">
      <w:pPr>
        <w:pStyle w:val="af1"/>
        <w:ind w:left="0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A02F4">
        <w:rPr>
          <w:rFonts w:ascii="Times New Roman" w:hAnsi="Times New Roman" w:cs="Times New Roman"/>
          <w:b/>
          <w:sz w:val="24"/>
          <w:szCs w:val="24"/>
        </w:rPr>
        <w:t xml:space="preserve">Семинар проводит: </w:t>
      </w:r>
      <w:r w:rsidR="00B23C7E">
        <w:rPr>
          <w:rFonts w:ascii="Times New Roman" w:hAnsi="Times New Roman" w:cs="Times New Roman"/>
          <w:sz w:val="24"/>
          <w:szCs w:val="24"/>
          <w:lang w:eastAsia="ru-RU"/>
        </w:rPr>
        <w:t>представитель Банка России.</w:t>
      </w:r>
    </w:p>
    <w:p w14:paraId="5ACAEDD9" w14:textId="77777777" w:rsidR="00B23C7E" w:rsidRPr="00AA02F4" w:rsidRDefault="00B23C7E" w:rsidP="00160948">
      <w:pPr>
        <w:pStyle w:val="af1"/>
        <w:ind w:left="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613732D" w14:textId="77777777" w:rsidR="00AF3714" w:rsidRPr="00AA02F4" w:rsidRDefault="00AF3714" w:rsidP="00160948">
      <w:pPr>
        <w:tabs>
          <w:tab w:val="left" w:pos="10206"/>
        </w:tabs>
        <w:ind w:right="-6"/>
        <w:rPr>
          <w:rFonts w:ascii="Times New Roman" w:hAnsi="Times New Roman" w:cs="Times New Roman"/>
          <w:b/>
          <w:bCs/>
          <w:sz w:val="24"/>
          <w:szCs w:val="24"/>
        </w:rPr>
      </w:pPr>
      <w:r w:rsidRPr="00AA02F4">
        <w:rPr>
          <w:rFonts w:ascii="Times New Roman" w:hAnsi="Times New Roman" w:cs="Times New Roman"/>
          <w:b/>
          <w:bCs/>
          <w:sz w:val="24"/>
          <w:szCs w:val="24"/>
        </w:rPr>
        <w:t xml:space="preserve">Место и время проведения: </w:t>
      </w:r>
      <w:r w:rsidR="00D70565">
        <w:rPr>
          <w:rFonts w:ascii="Times New Roman" w:hAnsi="Times New Roman" w:cs="Times New Roman"/>
          <w:sz w:val="24"/>
          <w:szCs w:val="24"/>
        </w:rPr>
        <w:t>с</w:t>
      </w:r>
      <w:r w:rsidR="00A04CF4" w:rsidRPr="00AA02F4">
        <w:rPr>
          <w:rFonts w:ascii="Times New Roman" w:hAnsi="Times New Roman" w:cs="Times New Roman"/>
          <w:sz w:val="24"/>
          <w:szCs w:val="24"/>
        </w:rPr>
        <w:t>еминар</w:t>
      </w:r>
      <w:r w:rsidRPr="00AA02F4">
        <w:rPr>
          <w:rFonts w:ascii="Times New Roman" w:hAnsi="Times New Roman" w:cs="Times New Roman"/>
          <w:sz w:val="24"/>
          <w:szCs w:val="24"/>
        </w:rPr>
        <w:t xml:space="preserve"> будет проходить в помещении Института МФЦ по адресу: ул. Буженинова, </w:t>
      </w:r>
      <w:r w:rsidR="00D70565">
        <w:rPr>
          <w:rFonts w:ascii="Times New Roman" w:hAnsi="Times New Roman" w:cs="Times New Roman"/>
          <w:sz w:val="24"/>
          <w:szCs w:val="24"/>
        </w:rPr>
        <w:t>д. 30, стр. 1</w:t>
      </w:r>
      <w:r w:rsidR="00F43D38">
        <w:rPr>
          <w:rFonts w:ascii="Times New Roman" w:hAnsi="Times New Roman" w:cs="Times New Roman"/>
          <w:sz w:val="24"/>
          <w:szCs w:val="24"/>
        </w:rPr>
        <w:t xml:space="preserve"> Проезд до станции метро «Преображенская площадь»</w:t>
      </w:r>
      <w:r w:rsidRPr="00AA02F4">
        <w:rPr>
          <w:rFonts w:ascii="Times New Roman" w:hAnsi="Times New Roman" w:cs="Times New Roman"/>
          <w:sz w:val="24"/>
          <w:szCs w:val="24"/>
        </w:rPr>
        <w:t xml:space="preserve">. Начало регистрации в </w:t>
      </w:r>
      <w:r w:rsidR="00C432AB">
        <w:rPr>
          <w:rFonts w:ascii="Times New Roman" w:hAnsi="Times New Roman" w:cs="Times New Roman"/>
          <w:sz w:val="24"/>
          <w:szCs w:val="24"/>
        </w:rPr>
        <w:t>18</w:t>
      </w:r>
      <w:r w:rsidR="00063D3B" w:rsidRPr="00AA02F4">
        <w:rPr>
          <w:rFonts w:ascii="Times New Roman" w:hAnsi="Times New Roman" w:cs="Times New Roman"/>
          <w:sz w:val="24"/>
          <w:szCs w:val="24"/>
        </w:rPr>
        <w:t>:</w:t>
      </w:r>
      <w:r w:rsidR="000D2574">
        <w:rPr>
          <w:rFonts w:ascii="Times New Roman" w:hAnsi="Times New Roman" w:cs="Times New Roman"/>
          <w:sz w:val="24"/>
          <w:szCs w:val="24"/>
        </w:rPr>
        <w:t>4</w:t>
      </w:r>
      <w:r w:rsidR="008D00EF">
        <w:rPr>
          <w:rFonts w:ascii="Times New Roman" w:hAnsi="Times New Roman" w:cs="Times New Roman"/>
          <w:sz w:val="24"/>
          <w:szCs w:val="24"/>
        </w:rPr>
        <w:t>0</w:t>
      </w:r>
      <w:r w:rsidRPr="00AA02F4">
        <w:rPr>
          <w:rFonts w:ascii="Times New Roman" w:hAnsi="Times New Roman" w:cs="Times New Roman"/>
          <w:sz w:val="24"/>
          <w:szCs w:val="24"/>
        </w:rPr>
        <w:t xml:space="preserve">. Время проведения: </w:t>
      </w:r>
      <w:r w:rsidR="00C432AB">
        <w:rPr>
          <w:rFonts w:ascii="Times New Roman" w:hAnsi="Times New Roman" w:cs="Times New Roman"/>
          <w:sz w:val="24"/>
          <w:szCs w:val="24"/>
        </w:rPr>
        <w:t>19</w:t>
      </w:r>
      <w:r w:rsidR="00063D3B" w:rsidRPr="00AA02F4">
        <w:rPr>
          <w:rFonts w:ascii="Times New Roman" w:hAnsi="Times New Roman" w:cs="Times New Roman"/>
          <w:sz w:val="24"/>
          <w:szCs w:val="24"/>
        </w:rPr>
        <w:t>:</w:t>
      </w:r>
      <w:r w:rsidR="00A42F57">
        <w:rPr>
          <w:rFonts w:ascii="Times New Roman" w:hAnsi="Times New Roman" w:cs="Times New Roman"/>
          <w:sz w:val="24"/>
          <w:szCs w:val="24"/>
        </w:rPr>
        <w:t>00</w:t>
      </w:r>
      <w:r w:rsidRPr="00AA02F4">
        <w:rPr>
          <w:rFonts w:ascii="Times New Roman" w:hAnsi="Times New Roman" w:cs="Times New Roman"/>
          <w:sz w:val="24"/>
          <w:szCs w:val="24"/>
        </w:rPr>
        <w:t xml:space="preserve"> – </w:t>
      </w:r>
      <w:r w:rsidR="00C432AB">
        <w:rPr>
          <w:rFonts w:ascii="Times New Roman" w:hAnsi="Times New Roman" w:cs="Times New Roman"/>
          <w:sz w:val="24"/>
          <w:szCs w:val="24"/>
        </w:rPr>
        <w:t>22</w:t>
      </w:r>
      <w:r w:rsidR="00063D3B" w:rsidRPr="00AA02F4">
        <w:rPr>
          <w:rFonts w:ascii="Times New Roman" w:hAnsi="Times New Roman" w:cs="Times New Roman"/>
          <w:sz w:val="24"/>
          <w:szCs w:val="24"/>
        </w:rPr>
        <w:t>:</w:t>
      </w:r>
      <w:r w:rsidR="00A42F57">
        <w:rPr>
          <w:rFonts w:ascii="Times New Roman" w:hAnsi="Times New Roman" w:cs="Times New Roman"/>
          <w:sz w:val="24"/>
          <w:szCs w:val="24"/>
        </w:rPr>
        <w:t>0</w:t>
      </w:r>
      <w:r w:rsidR="00E004A9" w:rsidRPr="00AA02F4">
        <w:rPr>
          <w:rFonts w:ascii="Times New Roman" w:hAnsi="Times New Roman" w:cs="Times New Roman"/>
          <w:sz w:val="24"/>
          <w:szCs w:val="24"/>
        </w:rPr>
        <w:t>0</w:t>
      </w:r>
      <w:r w:rsidRPr="00AA02F4">
        <w:rPr>
          <w:rFonts w:ascii="Times New Roman" w:hAnsi="Times New Roman" w:cs="Times New Roman"/>
          <w:sz w:val="24"/>
          <w:szCs w:val="24"/>
        </w:rPr>
        <w:t xml:space="preserve">. </w:t>
      </w:r>
      <w:r w:rsidR="008D00EF">
        <w:rPr>
          <w:rFonts w:ascii="Times New Roman" w:hAnsi="Times New Roman" w:cs="Times New Roman"/>
          <w:b/>
          <w:sz w:val="24"/>
          <w:szCs w:val="24"/>
        </w:rPr>
        <w:t>Возможно участие он</w:t>
      </w:r>
      <w:r w:rsidRPr="00AA02F4">
        <w:rPr>
          <w:rFonts w:ascii="Times New Roman" w:hAnsi="Times New Roman" w:cs="Times New Roman"/>
          <w:b/>
          <w:sz w:val="24"/>
          <w:szCs w:val="24"/>
        </w:rPr>
        <w:t>лайн.</w:t>
      </w:r>
    </w:p>
    <w:p w14:paraId="23365AEB" w14:textId="77777777" w:rsidR="00087F32" w:rsidRDefault="00AF3714" w:rsidP="00184DFF">
      <w:pPr>
        <w:rPr>
          <w:rFonts w:ascii="Times New Roman" w:hAnsi="Times New Roman"/>
          <w:sz w:val="24"/>
          <w:szCs w:val="24"/>
        </w:rPr>
      </w:pPr>
      <w:r w:rsidRPr="00AA02F4">
        <w:rPr>
          <w:rFonts w:ascii="Times New Roman" w:hAnsi="Times New Roman" w:cs="Times New Roman"/>
          <w:b/>
          <w:bCs/>
          <w:sz w:val="24"/>
          <w:szCs w:val="24"/>
        </w:rPr>
        <w:t>Стоимость и скидки:</w:t>
      </w:r>
      <w:r w:rsidRPr="00AA02F4">
        <w:rPr>
          <w:rFonts w:ascii="Times New Roman" w:hAnsi="Times New Roman" w:cs="Times New Roman"/>
          <w:sz w:val="24"/>
          <w:szCs w:val="24"/>
        </w:rPr>
        <w:t xml:space="preserve"> </w:t>
      </w:r>
      <w:r w:rsidR="00F43D38" w:rsidRPr="00F43D38">
        <w:rPr>
          <w:rFonts w:ascii="Times New Roman" w:hAnsi="Times New Roman" w:cs="Times New Roman"/>
          <w:b/>
          <w:sz w:val="24"/>
          <w:szCs w:val="24"/>
        </w:rPr>
        <w:t>с</w:t>
      </w:r>
      <w:r w:rsidR="00E004A9" w:rsidRPr="00AA02F4">
        <w:rPr>
          <w:rFonts w:ascii="Times New Roman" w:hAnsi="Times New Roman"/>
          <w:b/>
          <w:i/>
          <w:sz w:val="24"/>
          <w:szCs w:val="24"/>
        </w:rPr>
        <w:t>тоимость</w:t>
      </w:r>
      <w:r w:rsidR="00E004A9" w:rsidRPr="00AA02F4">
        <w:rPr>
          <w:rFonts w:ascii="Times New Roman" w:hAnsi="Times New Roman"/>
          <w:sz w:val="24"/>
          <w:szCs w:val="24"/>
        </w:rPr>
        <w:t xml:space="preserve"> участия в </w:t>
      </w:r>
      <w:r w:rsidR="00087F32">
        <w:rPr>
          <w:rFonts w:ascii="Times New Roman" w:hAnsi="Times New Roman"/>
          <w:sz w:val="24"/>
          <w:szCs w:val="24"/>
        </w:rPr>
        <w:t>семинаре</w:t>
      </w:r>
      <w:r w:rsidR="00E004A9" w:rsidRPr="00AA02F4">
        <w:rPr>
          <w:rFonts w:ascii="Times New Roman" w:hAnsi="Times New Roman"/>
          <w:sz w:val="24"/>
          <w:szCs w:val="24"/>
        </w:rPr>
        <w:t xml:space="preserve"> для одного участника составляет </w:t>
      </w:r>
      <w:r w:rsidR="00184DFF">
        <w:rPr>
          <w:rFonts w:ascii="Times New Roman" w:hAnsi="Times New Roman"/>
          <w:sz w:val="24"/>
          <w:szCs w:val="24"/>
        </w:rPr>
        <w:t>1</w:t>
      </w:r>
      <w:r w:rsidR="00211C95">
        <w:rPr>
          <w:rFonts w:ascii="Times New Roman" w:hAnsi="Times New Roman"/>
          <w:sz w:val="24"/>
          <w:szCs w:val="24"/>
        </w:rPr>
        <w:t>8</w:t>
      </w:r>
      <w:r w:rsidR="00E004A9" w:rsidRPr="00AA02F4">
        <w:rPr>
          <w:rFonts w:ascii="Times New Roman" w:hAnsi="Times New Roman"/>
          <w:sz w:val="24"/>
          <w:szCs w:val="24"/>
        </w:rPr>
        <w:t xml:space="preserve"> 000 (</w:t>
      </w:r>
      <w:r w:rsidR="00211C95">
        <w:rPr>
          <w:rFonts w:ascii="Times New Roman" w:hAnsi="Times New Roman"/>
          <w:sz w:val="24"/>
          <w:szCs w:val="24"/>
        </w:rPr>
        <w:t>Восемнадцать</w:t>
      </w:r>
      <w:r w:rsidR="00184DFF">
        <w:rPr>
          <w:rFonts w:ascii="Times New Roman" w:hAnsi="Times New Roman"/>
          <w:sz w:val="24"/>
          <w:szCs w:val="24"/>
        </w:rPr>
        <w:t xml:space="preserve"> тысяч</w:t>
      </w:r>
      <w:r w:rsidR="00E004A9" w:rsidRPr="00AA02F4">
        <w:rPr>
          <w:rFonts w:ascii="Times New Roman" w:hAnsi="Times New Roman"/>
          <w:sz w:val="24"/>
          <w:szCs w:val="24"/>
        </w:rPr>
        <w:t xml:space="preserve">) рублей, НДС не облагается. </w:t>
      </w:r>
      <w:r w:rsidR="00C735C8" w:rsidRPr="00C735C8">
        <w:rPr>
          <w:rFonts w:ascii="Times New Roman" w:hAnsi="Times New Roman"/>
          <w:b/>
          <w:bCs/>
          <w:i/>
          <w:sz w:val="24"/>
          <w:szCs w:val="24"/>
        </w:rPr>
        <w:t>Скидки</w:t>
      </w:r>
      <w:r w:rsidR="00C735C8" w:rsidRPr="00EE4335">
        <w:rPr>
          <w:rFonts w:ascii="Times New Roman" w:hAnsi="Times New Roman"/>
          <w:sz w:val="24"/>
          <w:szCs w:val="24"/>
        </w:rPr>
        <w:t xml:space="preserve"> - в размере 10 процентов предоставляются клиентам Института</w:t>
      </w:r>
      <w:r w:rsidR="00C735C8">
        <w:rPr>
          <w:rFonts w:ascii="Times New Roman" w:hAnsi="Times New Roman"/>
          <w:sz w:val="24"/>
          <w:szCs w:val="24"/>
        </w:rPr>
        <w:t>/</w:t>
      </w:r>
      <w:r w:rsidR="00087F32">
        <w:rPr>
          <w:rFonts w:ascii="Times New Roman" w:hAnsi="Times New Roman"/>
          <w:sz w:val="24"/>
          <w:szCs w:val="24"/>
        </w:rPr>
        <w:t>Учебного центра МФЦ.</w:t>
      </w:r>
    </w:p>
    <w:p w14:paraId="774AAD7A" w14:textId="77777777" w:rsidR="00184DFF" w:rsidRPr="00290627" w:rsidRDefault="00184DFF" w:rsidP="00184DFF">
      <w:pPr>
        <w:rPr>
          <w:rFonts w:ascii="Times New Roman" w:hAnsi="Times New Roman"/>
        </w:rPr>
      </w:pPr>
      <w:r w:rsidRPr="00290627">
        <w:rPr>
          <w:rFonts w:ascii="Times New Roman" w:hAnsi="Times New Roman"/>
        </w:rPr>
        <w:t xml:space="preserve">В стоимость включаются: </w:t>
      </w:r>
      <w:r w:rsidRPr="00290627">
        <w:rPr>
          <w:rFonts w:ascii="Times New Roman" w:hAnsi="Times New Roman"/>
          <w:b/>
        </w:rPr>
        <w:t>кофе-брейк (для «очных» слушателей) и методические материалы</w:t>
      </w:r>
      <w:r w:rsidRPr="00290627">
        <w:rPr>
          <w:rFonts w:ascii="Times New Roman" w:hAnsi="Times New Roman"/>
        </w:rPr>
        <w:t>.</w:t>
      </w:r>
    </w:p>
    <w:p w14:paraId="06EE25CC" w14:textId="2835B79F" w:rsidR="005C6B4F" w:rsidRDefault="007D0412" w:rsidP="00160948">
      <w:pPr>
        <w:ind w:right="-6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AA02F4">
        <w:rPr>
          <w:rFonts w:ascii="Times New Roman" w:hAnsi="Times New Roman" w:cs="Times New Roman"/>
          <w:b/>
          <w:bCs/>
          <w:sz w:val="24"/>
          <w:szCs w:val="24"/>
        </w:rPr>
        <w:t>Административная информация:</w:t>
      </w:r>
      <w:r w:rsidRPr="00AA02F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D70565">
        <w:rPr>
          <w:rFonts w:ascii="Times New Roman" w:hAnsi="Times New Roman" w:cs="Times New Roman"/>
          <w:i/>
          <w:iCs/>
          <w:sz w:val="24"/>
          <w:szCs w:val="24"/>
        </w:rPr>
        <w:t>з</w:t>
      </w:r>
      <w:r w:rsidRPr="00AA02F4">
        <w:rPr>
          <w:rFonts w:ascii="Times New Roman" w:hAnsi="Times New Roman" w:cs="Times New Roman"/>
          <w:i/>
          <w:iCs/>
          <w:sz w:val="24"/>
          <w:szCs w:val="24"/>
        </w:rPr>
        <w:t>аявки на участие</w:t>
      </w:r>
      <w:r w:rsidRPr="00AA02F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просьба направлять</w:t>
      </w:r>
      <w:r w:rsidR="00A04CF4" w:rsidRPr="00AA02F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до </w:t>
      </w:r>
      <w:r w:rsidR="00C86FE2">
        <w:rPr>
          <w:rFonts w:ascii="Times New Roman" w:hAnsi="Times New Roman" w:cs="Times New Roman"/>
          <w:b/>
          <w:bCs/>
          <w:i/>
          <w:iCs/>
          <w:sz w:val="24"/>
          <w:szCs w:val="24"/>
        </w:rPr>
        <w:t>29</w:t>
      </w:r>
      <w:r w:rsidR="00960A0A">
        <w:rPr>
          <w:rFonts w:ascii="Times New Roman" w:hAnsi="Times New Roman" w:cs="Times New Roman"/>
          <w:b/>
          <w:bCs/>
          <w:i/>
          <w:iCs/>
          <w:sz w:val="24"/>
          <w:szCs w:val="24"/>
        </w:rPr>
        <w:t>ноября</w:t>
      </w:r>
      <w:r w:rsidR="003D5DB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2022</w:t>
      </w:r>
      <w:r w:rsidR="00D7056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г. </w:t>
      </w:r>
      <w:r w:rsidRPr="00870ECF">
        <w:rPr>
          <w:rFonts w:ascii="Times New Roman" w:hAnsi="Times New Roman" w:cs="Times New Roman"/>
          <w:bCs/>
          <w:i/>
          <w:iCs/>
          <w:sz w:val="24"/>
          <w:szCs w:val="24"/>
        </w:rPr>
        <w:t>на имя</w:t>
      </w:r>
      <w:r w:rsidRPr="00AA02F4">
        <w:rPr>
          <w:rFonts w:ascii="Times New Roman" w:hAnsi="Times New Roman" w:cs="Times New Roman"/>
          <w:i/>
          <w:iCs/>
          <w:sz w:val="24"/>
          <w:szCs w:val="24"/>
        </w:rPr>
        <w:t xml:space="preserve"> Ивановой Марии </w:t>
      </w:r>
      <w:r w:rsidR="00205F8B" w:rsidRPr="00AA02F4">
        <w:rPr>
          <w:rFonts w:ascii="Times New Roman" w:hAnsi="Times New Roman" w:cs="Times New Roman"/>
          <w:i/>
          <w:iCs/>
          <w:sz w:val="24"/>
          <w:szCs w:val="24"/>
        </w:rPr>
        <w:t>или Махнович Инн</w:t>
      </w:r>
      <w:r w:rsidR="00F43D38">
        <w:rPr>
          <w:rFonts w:ascii="Times New Roman" w:hAnsi="Times New Roman" w:cs="Times New Roman"/>
          <w:i/>
          <w:iCs/>
          <w:sz w:val="24"/>
          <w:szCs w:val="24"/>
        </w:rPr>
        <w:t>ы</w:t>
      </w:r>
      <w:r w:rsidR="00205F8B" w:rsidRPr="00AA02F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AA02F4">
        <w:rPr>
          <w:rFonts w:ascii="Times New Roman" w:hAnsi="Times New Roman" w:cs="Times New Roman"/>
          <w:i/>
          <w:iCs/>
          <w:sz w:val="24"/>
          <w:szCs w:val="24"/>
        </w:rPr>
        <w:t>по</w:t>
      </w:r>
      <w:r w:rsidRPr="00AA02F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тел./ф. (495) 921-2273</w:t>
      </w:r>
      <w:r w:rsidR="00F43D3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- </w:t>
      </w:r>
      <w:r w:rsidR="00F43D38" w:rsidRPr="00160948">
        <w:rPr>
          <w:rFonts w:ascii="Times New Roman" w:hAnsi="Times New Roman" w:cs="Times New Roman"/>
          <w:b/>
          <w:bCs/>
          <w:i/>
          <w:iCs/>
          <w:sz w:val="24"/>
          <w:szCs w:val="24"/>
        </w:rPr>
        <w:t>многоканальный</w:t>
      </w:r>
      <w:r w:rsidR="00F43D38" w:rsidRPr="00D70565">
        <w:rPr>
          <w:rFonts w:ascii="Times New Roman" w:hAnsi="Times New Roman" w:cs="Times New Roman"/>
          <w:bCs/>
          <w:i/>
          <w:iCs/>
          <w:sz w:val="24"/>
          <w:szCs w:val="24"/>
        </w:rPr>
        <w:t>;</w:t>
      </w:r>
      <w:r w:rsidR="00F43D3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AA02F4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e</w:t>
      </w:r>
      <w:r w:rsidRPr="00AA02F4">
        <w:rPr>
          <w:rFonts w:ascii="Times New Roman" w:hAnsi="Times New Roman" w:cs="Times New Roman"/>
          <w:b/>
          <w:bCs/>
          <w:i/>
          <w:iCs/>
          <w:sz w:val="24"/>
          <w:szCs w:val="24"/>
        </w:rPr>
        <w:t>-</w:t>
      </w:r>
      <w:r w:rsidRPr="00AA02F4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mail</w:t>
      </w:r>
      <w:r w:rsidRPr="00AA02F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: </w:t>
      </w:r>
      <w:r w:rsidRPr="00AA02F4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  <w:lang w:val="en-US"/>
        </w:rPr>
        <w:t>seminar</w:t>
      </w:r>
      <w:r w:rsidRPr="00AA02F4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</w:rPr>
        <w:t>2@educenter.ru</w:t>
      </w:r>
      <w:r w:rsidRPr="00AA02F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, </w:t>
      </w:r>
      <w:r w:rsidR="00205F8B" w:rsidRPr="00AA02F4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  <w:lang w:val="en-US"/>
        </w:rPr>
        <w:t>semina</w:t>
      </w:r>
      <w:bookmarkStart w:id="0" w:name="_GoBack"/>
      <w:bookmarkEnd w:id="0"/>
      <w:r w:rsidR="00205F8B" w:rsidRPr="00AA02F4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  <w:lang w:val="en-US"/>
        </w:rPr>
        <w:t>r</w:t>
      </w:r>
      <w:r w:rsidR="00205F8B" w:rsidRPr="00AA02F4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</w:rPr>
        <w:t>6@educenter.ru</w:t>
      </w:r>
      <w:r w:rsidR="00D70565">
        <w:rPr>
          <w:rFonts w:ascii="Times New Roman" w:hAnsi="Times New Roman" w:cs="Times New Roman"/>
          <w:b/>
          <w:bCs/>
          <w:i/>
          <w:iCs/>
          <w:sz w:val="24"/>
          <w:szCs w:val="24"/>
        </w:rPr>
        <w:t>, и</w:t>
      </w:r>
      <w:r w:rsidRPr="00AA02F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нтернет: </w:t>
      </w:r>
      <w:hyperlink r:id="rId12" w:history="1">
        <w:r w:rsidRPr="00AA02F4">
          <w:rPr>
            <w:rStyle w:val="a5"/>
            <w:rFonts w:ascii="Times New Roman" w:hAnsi="Times New Roman" w:cs="Arial"/>
            <w:b/>
            <w:bCs/>
            <w:i/>
            <w:iCs/>
            <w:sz w:val="24"/>
            <w:szCs w:val="24"/>
          </w:rPr>
          <w:t>www.educenter.ru</w:t>
        </w:r>
      </w:hyperlink>
    </w:p>
    <w:sectPr w:rsidR="005C6B4F" w:rsidSect="00160948">
      <w:footerReference w:type="default" r:id="rId13"/>
      <w:pgSz w:w="11906" w:h="16838"/>
      <w:pgMar w:top="426" w:right="992" w:bottom="567" w:left="851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C3E4C2" w14:textId="77777777" w:rsidR="000E59F5" w:rsidRDefault="000E59F5" w:rsidP="008E0264">
      <w:r>
        <w:separator/>
      </w:r>
    </w:p>
  </w:endnote>
  <w:endnote w:type="continuationSeparator" w:id="0">
    <w:p w14:paraId="02DD6A63" w14:textId="77777777" w:rsidR="000E59F5" w:rsidRDefault="000E59F5" w:rsidP="008E02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altName w:val="Verdana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-webkit-standar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D1B499" w14:textId="77777777" w:rsidR="00C735C8" w:rsidRPr="008E0264" w:rsidRDefault="00C735C8" w:rsidP="00C735C8">
    <w:pPr>
      <w:pStyle w:val="a9"/>
      <w:pBdr>
        <w:top w:val="single" w:sz="4" w:space="1" w:color="auto"/>
      </w:pBdr>
      <w:jc w:val="both"/>
      <w:rPr>
        <w:rFonts w:ascii="Times New Roman" w:hAnsi="Times New Roman"/>
        <w:i/>
      </w:rPr>
    </w:pPr>
    <w:r w:rsidRPr="0071107B">
      <w:rPr>
        <w:rFonts w:ascii="Times New Roman" w:hAnsi="Times New Roman"/>
        <w:i/>
      </w:rPr>
      <w:t xml:space="preserve">Исключительные права на данный тематический план принадлежат АНО «ИДПО МФЦ». Копирование, тиражирование, любые способы, формы воспроизведения данного тематического плана/его части без </w:t>
    </w:r>
    <w:r>
      <w:rPr>
        <w:rFonts w:ascii="Times New Roman" w:hAnsi="Times New Roman"/>
        <w:i/>
      </w:rPr>
      <w:t xml:space="preserve">письменного </w:t>
    </w:r>
    <w:r w:rsidRPr="0071107B">
      <w:rPr>
        <w:rFonts w:ascii="Times New Roman" w:hAnsi="Times New Roman"/>
        <w:i/>
      </w:rPr>
      <w:t>разрешения правообладателя будут преследоваться в соответствии с административным, уголовным и иным законодательством Российской Федерации.</w:t>
    </w:r>
  </w:p>
  <w:p w14:paraId="2E0A4832" w14:textId="77777777" w:rsidR="00C735C8" w:rsidRDefault="00C735C8">
    <w:pPr>
      <w:pStyle w:val="a9"/>
    </w:pPr>
  </w:p>
  <w:p w14:paraId="5B806E3E" w14:textId="77777777" w:rsidR="008E0264" w:rsidRPr="00AA02F4" w:rsidRDefault="008E0264" w:rsidP="00870ECF">
    <w:pPr>
      <w:pStyle w:val="a9"/>
      <w:jc w:val="both"/>
      <w:rPr>
        <w:rFonts w:ascii="Times New Roman" w:hAnsi="Times New Roman"/>
        <w:i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107F5F" w14:textId="77777777" w:rsidR="000E59F5" w:rsidRDefault="000E59F5" w:rsidP="008E0264">
      <w:r>
        <w:separator/>
      </w:r>
    </w:p>
  </w:footnote>
  <w:footnote w:type="continuationSeparator" w:id="0">
    <w:p w14:paraId="0F27DE20" w14:textId="77777777" w:rsidR="000E59F5" w:rsidRDefault="000E59F5" w:rsidP="008E02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F60CC"/>
    <w:multiLevelType w:val="hybridMultilevel"/>
    <w:tmpl w:val="980ED364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19161868"/>
    <w:multiLevelType w:val="hybridMultilevel"/>
    <w:tmpl w:val="DE2A9A5A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5FE3311"/>
    <w:multiLevelType w:val="hybridMultilevel"/>
    <w:tmpl w:val="A5D453E0"/>
    <w:lvl w:ilvl="0" w:tplc="5030D534">
      <w:start w:val="1"/>
      <w:numFmt w:val="decimal"/>
      <w:lvlText w:val="%1."/>
      <w:lvlJc w:val="left"/>
      <w:pPr>
        <w:ind w:left="501" w:hanging="360"/>
      </w:pPr>
      <w:rPr>
        <w:rFonts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  <w:rPr>
        <w:rFonts w:cs="Times New Roman"/>
      </w:rPr>
    </w:lvl>
  </w:abstractNum>
  <w:abstractNum w:abstractNumId="3" w15:restartNumberingAfterBreak="0">
    <w:nsid w:val="2D915689"/>
    <w:multiLevelType w:val="hybridMultilevel"/>
    <w:tmpl w:val="11AAF55A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" w15:restartNumberingAfterBreak="0">
    <w:nsid w:val="37B608EE"/>
    <w:multiLevelType w:val="hybridMultilevel"/>
    <w:tmpl w:val="62FCCE0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E4400CC"/>
    <w:multiLevelType w:val="hybridMultilevel"/>
    <w:tmpl w:val="68064F24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6" w15:restartNumberingAfterBreak="0">
    <w:nsid w:val="4DF44601"/>
    <w:multiLevelType w:val="hybridMultilevel"/>
    <w:tmpl w:val="57606E6A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5C196807"/>
    <w:multiLevelType w:val="hybridMultilevel"/>
    <w:tmpl w:val="6284FD7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66E93B28"/>
    <w:multiLevelType w:val="hybridMultilevel"/>
    <w:tmpl w:val="6864325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694A0C91"/>
    <w:multiLevelType w:val="hybridMultilevel"/>
    <w:tmpl w:val="9B906ABA"/>
    <w:lvl w:ilvl="0" w:tplc="0C6016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146E7E"/>
    <w:multiLevelType w:val="hybridMultilevel"/>
    <w:tmpl w:val="FF864D4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D447795"/>
    <w:multiLevelType w:val="hybridMultilevel"/>
    <w:tmpl w:val="AA1C9BEC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"/>
  </w:num>
  <w:num w:numId="3">
    <w:abstractNumId w:val="2"/>
  </w:num>
  <w:num w:numId="4">
    <w:abstractNumId w:val="11"/>
  </w:num>
  <w:num w:numId="5">
    <w:abstractNumId w:val="0"/>
  </w:num>
  <w:num w:numId="6">
    <w:abstractNumId w:val="5"/>
  </w:num>
  <w:num w:numId="7">
    <w:abstractNumId w:val="3"/>
  </w:num>
  <w:num w:numId="8">
    <w:abstractNumId w:val="8"/>
  </w:num>
  <w:num w:numId="9">
    <w:abstractNumId w:val="6"/>
  </w:num>
  <w:num w:numId="10">
    <w:abstractNumId w:val="4"/>
  </w:num>
  <w:num w:numId="11">
    <w:abstractNumId w:val="7"/>
  </w:num>
  <w:num w:numId="12">
    <w:abstractNumId w:val="1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20"/>
  <w:doNotHyphenateCaps/>
  <w:displayHorizontalDrawingGridEvery w:val="0"/>
  <w:displayVerticalDrawingGridEvery w:val="0"/>
  <w:doNotUseMarginsForDrawingGridOrigin/>
  <w:characterSpacingControl w:val="doNotCompress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986"/>
    <w:rsid w:val="00003CB0"/>
    <w:rsid w:val="00006726"/>
    <w:rsid w:val="000111C2"/>
    <w:rsid w:val="000154B1"/>
    <w:rsid w:val="00017AE6"/>
    <w:rsid w:val="00020686"/>
    <w:rsid w:val="00024650"/>
    <w:rsid w:val="000363D8"/>
    <w:rsid w:val="00044564"/>
    <w:rsid w:val="00051E4D"/>
    <w:rsid w:val="000556AC"/>
    <w:rsid w:val="00060024"/>
    <w:rsid w:val="00063D3B"/>
    <w:rsid w:val="00065986"/>
    <w:rsid w:val="00086F21"/>
    <w:rsid w:val="00087F32"/>
    <w:rsid w:val="00097E2E"/>
    <w:rsid w:val="000A404B"/>
    <w:rsid w:val="000B125E"/>
    <w:rsid w:val="000B3F92"/>
    <w:rsid w:val="000D2574"/>
    <w:rsid w:val="000D2CC0"/>
    <w:rsid w:val="000D6E5A"/>
    <w:rsid w:val="000E2724"/>
    <w:rsid w:val="000E59F5"/>
    <w:rsid w:val="000E73E0"/>
    <w:rsid w:val="00116A35"/>
    <w:rsid w:val="00121738"/>
    <w:rsid w:val="0012284E"/>
    <w:rsid w:val="0013026A"/>
    <w:rsid w:val="001356A2"/>
    <w:rsid w:val="00140E09"/>
    <w:rsid w:val="00160948"/>
    <w:rsid w:val="001643AB"/>
    <w:rsid w:val="00167757"/>
    <w:rsid w:val="001702EE"/>
    <w:rsid w:val="00175837"/>
    <w:rsid w:val="001760E2"/>
    <w:rsid w:val="001831F2"/>
    <w:rsid w:val="00184DFF"/>
    <w:rsid w:val="001854F5"/>
    <w:rsid w:val="00191981"/>
    <w:rsid w:val="00195041"/>
    <w:rsid w:val="001975B2"/>
    <w:rsid w:val="001A4ACE"/>
    <w:rsid w:val="001B1C1F"/>
    <w:rsid w:val="001B268B"/>
    <w:rsid w:val="001C246B"/>
    <w:rsid w:val="001C2701"/>
    <w:rsid w:val="001C47F2"/>
    <w:rsid w:val="001D1C68"/>
    <w:rsid w:val="001D6A2F"/>
    <w:rsid w:val="001F11F5"/>
    <w:rsid w:val="00205C95"/>
    <w:rsid w:val="00205F8B"/>
    <w:rsid w:val="00211C95"/>
    <w:rsid w:val="0021262C"/>
    <w:rsid w:val="00213107"/>
    <w:rsid w:val="002265B7"/>
    <w:rsid w:val="00226C3B"/>
    <w:rsid w:val="00236601"/>
    <w:rsid w:val="0023676D"/>
    <w:rsid w:val="00241493"/>
    <w:rsid w:val="0025543F"/>
    <w:rsid w:val="00261102"/>
    <w:rsid w:val="00263614"/>
    <w:rsid w:val="00265092"/>
    <w:rsid w:val="002729E0"/>
    <w:rsid w:val="00274EA5"/>
    <w:rsid w:val="002754FC"/>
    <w:rsid w:val="002817F2"/>
    <w:rsid w:val="00287C2A"/>
    <w:rsid w:val="00290627"/>
    <w:rsid w:val="0029491C"/>
    <w:rsid w:val="0029564C"/>
    <w:rsid w:val="002C5015"/>
    <w:rsid w:val="002C6FE5"/>
    <w:rsid w:val="002D1F8E"/>
    <w:rsid w:val="002D3A24"/>
    <w:rsid w:val="002F273B"/>
    <w:rsid w:val="002F49F6"/>
    <w:rsid w:val="002F4D00"/>
    <w:rsid w:val="00302E2D"/>
    <w:rsid w:val="00303878"/>
    <w:rsid w:val="0030394D"/>
    <w:rsid w:val="003069CB"/>
    <w:rsid w:val="00313B6D"/>
    <w:rsid w:val="00317F22"/>
    <w:rsid w:val="003238AE"/>
    <w:rsid w:val="00332ED1"/>
    <w:rsid w:val="003347EC"/>
    <w:rsid w:val="00335582"/>
    <w:rsid w:val="0033737F"/>
    <w:rsid w:val="00340F12"/>
    <w:rsid w:val="003477BA"/>
    <w:rsid w:val="00347B5B"/>
    <w:rsid w:val="003743EC"/>
    <w:rsid w:val="003820C6"/>
    <w:rsid w:val="003835D9"/>
    <w:rsid w:val="00390FEC"/>
    <w:rsid w:val="003B4C7C"/>
    <w:rsid w:val="003B528F"/>
    <w:rsid w:val="003C053F"/>
    <w:rsid w:val="003C06BF"/>
    <w:rsid w:val="003C0B2B"/>
    <w:rsid w:val="003C29FC"/>
    <w:rsid w:val="003C3FF6"/>
    <w:rsid w:val="003D5DB4"/>
    <w:rsid w:val="003E379B"/>
    <w:rsid w:val="003F15CD"/>
    <w:rsid w:val="003F2D35"/>
    <w:rsid w:val="00401CDE"/>
    <w:rsid w:val="00406801"/>
    <w:rsid w:val="004227FC"/>
    <w:rsid w:val="00426411"/>
    <w:rsid w:val="0042652C"/>
    <w:rsid w:val="00426A96"/>
    <w:rsid w:val="004308F2"/>
    <w:rsid w:val="00437AB8"/>
    <w:rsid w:val="0044087A"/>
    <w:rsid w:val="00454A9C"/>
    <w:rsid w:val="00466965"/>
    <w:rsid w:val="00466B74"/>
    <w:rsid w:val="00477AE7"/>
    <w:rsid w:val="004864F4"/>
    <w:rsid w:val="00493BB2"/>
    <w:rsid w:val="004A3E04"/>
    <w:rsid w:val="004A6198"/>
    <w:rsid w:val="004A6DBC"/>
    <w:rsid w:val="004B48BA"/>
    <w:rsid w:val="004B7D1A"/>
    <w:rsid w:val="004C65F3"/>
    <w:rsid w:val="004D7935"/>
    <w:rsid w:val="004F374F"/>
    <w:rsid w:val="004F4E42"/>
    <w:rsid w:val="004F5562"/>
    <w:rsid w:val="00501B32"/>
    <w:rsid w:val="0051712E"/>
    <w:rsid w:val="005212D8"/>
    <w:rsid w:val="005214D5"/>
    <w:rsid w:val="005271DD"/>
    <w:rsid w:val="005300E4"/>
    <w:rsid w:val="005348A0"/>
    <w:rsid w:val="0053798D"/>
    <w:rsid w:val="00542839"/>
    <w:rsid w:val="005433BA"/>
    <w:rsid w:val="00557675"/>
    <w:rsid w:val="005647D7"/>
    <w:rsid w:val="005757B6"/>
    <w:rsid w:val="005862A1"/>
    <w:rsid w:val="005B29B1"/>
    <w:rsid w:val="005B451F"/>
    <w:rsid w:val="005C06BF"/>
    <w:rsid w:val="005C3B00"/>
    <w:rsid w:val="005C6B4F"/>
    <w:rsid w:val="005D1286"/>
    <w:rsid w:val="005D1350"/>
    <w:rsid w:val="005F4F71"/>
    <w:rsid w:val="0060401C"/>
    <w:rsid w:val="00620643"/>
    <w:rsid w:val="0063499F"/>
    <w:rsid w:val="00641CF7"/>
    <w:rsid w:val="00643C05"/>
    <w:rsid w:val="00650717"/>
    <w:rsid w:val="00653770"/>
    <w:rsid w:val="006539E5"/>
    <w:rsid w:val="006607A6"/>
    <w:rsid w:val="00663E47"/>
    <w:rsid w:val="00677A14"/>
    <w:rsid w:val="00686AB2"/>
    <w:rsid w:val="00687193"/>
    <w:rsid w:val="00690996"/>
    <w:rsid w:val="00694D11"/>
    <w:rsid w:val="006951A2"/>
    <w:rsid w:val="006C1AA7"/>
    <w:rsid w:val="006D669C"/>
    <w:rsid w:val="006D6D1C"/>
    <w:rsid w:val="006D72AF"/>
    <w:rsid w:val="006E305E"/>
    <w:rsid w:val="006F6F86"/>
    <w:rsid w:val="007010F0"/>
    <w:rsid w:val="0070165B"/>
    <w:rsid w:val="00702ED1"/>
    <w:rsid w:val="0071107B"/>
    <w:rsid w:val="007125D2"/>
    <w:rsid w:val="00714FAE"/>
    <w:rsid w:val="007217DD"/>
    <w:rsid w:val="00724FEF"/>
    <w:rsid w:val="007255F2"/>
    <w:rsid w:val="00735F19"/>
    <w:rsid w:val="0073776D"/>
    <w:rsid w:val="0074087E"/>
    <w:rsid w:val="00740C49"/>
    <w:rsid w:val="00741E65"/>
    <w:rsid w:val="0074403B"/>
    <w:rsid w:val="00747532"/>
    <w:rsid w:val="00751507"/>
    <w:rsid w:val="00760352"/>
    <w:rsid w:val="00760419"/>
    <w:rsid w:val="007675AE"/>
    <w:rsid w:val="00770A6B"/>
    <w:rsid w:val="00774199"/>
    <w:rsid w:val="0077443D"/>
    <w:rsid w:val="00774DF2"/>
    <w:rsid w:val="00780E93"/>
    <w:rsid w:val="00781B7C"/>
    <w:rsid w:val="0078325A"/>
    <w:rsid w:val="007839B0"/>
    <w:rsid w:val="007861B4"/>
    <w:rsid w:val="00791766"/>
    <w:rsid w:val="0079417A"/>
    <w:rsid w:val="007B03BC"/>
    <w:rsid w:val="007C3CDF"/>
    <w:rsid w:val="007C46CB"/>
    <w:rsid w:val="007C5DA2"/>
    <w:rsid w:val="007C7CBE"/>
    <w:rsid w:val="007D0412"/>
    <w:rsid w:val="007D2463"/>
    <w:rsid w:val="007D54D1"/>
    <w:rsid w:val="007E04E1"/>
    <w:rsid w:val="007E08DA"/>
    <w:rsid w:val="007E117C"/>
    <w:rsid w:val="007E6EA5"/>
    <w:rsid w:val="007F0201"/>
    <w:rsid w:val="00810410"/>
    <w:rsid w:val="0081230A"/>
    <w:rsid w:val="00822EFC"/>
    <w:rsid w:val="00830858"/>
    <w:rsid w:val="00842D8B"/>
    <w:rsid w:val="00843820"/>
    <w:rsid w:val="00845960"/>
    <w:rsid w:val="0084668B"/>
    <w:rsid w:val="00854732"/>
    <w:rsid w:val="00861FF6"/>
    <w:rsid w:val="00862ECF"/>
    <w:rsid w:val="0086389E"/>
    <w:rsid w:val="0086697F"/>
    <w:rsid w:val="00870ECF"/>
    <w:rsid w:val="00881E4F"/>
    <w:rsid w:val="00884275"/>
    <w:rsid w:val="00893861"/>
    <w:rsid w:val="008976D0"/>
    <w:rsid w:val="008A0BDC"/>
    <w:rsid w:val="008B4EB8"/>
    <w:rsid w:val="008D00EF"/>
    <w:rsid w:val="008D1E47"/>
    <w:rsid w:val="008D4C88"/>
    <w:rsid w:val="008E0264"/>
    <w:rsid w:val="008E1AA4"/>
    <w:rsid w:val="008F58D1"/>
    <w:rsid w:val="00901656"/>
    <w:rsid w:val="00907B32"/>
    <w:rsid w:val="00912122"/>
    <w:rsid w:val="00913863"/>
    <w:rsid w:val="009140CF"/>
    <w:rsid w:val="00914F29"/>
    <w:rsid w:val="00933458"/>
    <w:rsid w:val="009562F0"/>
    <w:rsid w:val="00960A0A"/>
    <w:rsid w:val="00973CB3"/>
    <w:rsid w:val="00982D87"/>
    <w:rsid w:val="00995413"/>
    <w:rsid w:val="00995F41"/>
    <w:rsid w:val="009A7D05"/>
    <w:rsid w:val="009B037C"/>
    <w:rsid w:val="009C1A82"/>
    <w:rsid w:val="009C5404"/>
    <w:rsid w:val="009D4A77"/>
    <w:rsid w:val="009D5414"/>
    <w:rsid w:val="009D7F2D"/>
    <w:rsid w:val="009E0B95"/>
    <w:rsid w:val="00A0250B"/>
    <w:rsid w:val="00A04CF4"/>
    <w:rsid w:val="00A222A4"/>
    <w:rsid w:val="00A27983"/>
    <w:rsid w:val="00A30115"/>
    <w:rsid w:val="00A32516"/>
    <w:rsid w:val="00A42F57"/>
    <w:rsid w:val="00A5461E"/>
    <w:rsid w:val="00A54B15"/>
    <w:rsid w:val="00A61CE0"/>
    <w:rsid w:val="00A65152"/>
    <w:rsid w:val="00A773FB"/>
    <w:rsid w:val="00A822D9"/>
    <w:rsid w:val="00A82CAC"/>
    <w:rsid w:val="00A952F6"/>
    <w:rsid w:val="00AA02F4"/>
    <w:rsid w:val="00AA3C9D"/>
    <w:rsid w:val="00AC2FAC"/>
    <w:rsid w:val="00AC6637"/>
    <w:rsid w:val="00AD685D"/>
    <w:rsid w:val="00AD77DD"/>
    <w:rsid w:val="00AE21A0"/>
    <w:rsid w:val="00AF227D"/>
    <w:rsid w:val="00AF3714"/>
    <w:rsid w:val="00AF4440"/>
    <w:rsid w:val="00B01317"/>
    <w:rsid w:val="00B03C99"/>
    <w:rsid w:val="00B16253"/>
    <w:rsid w:val="00B165CB"/>
    <w:rsid w:val="00B214D6"/>
    <w:rsid w:val="00B23C7E"/>
    <w:rsid w:val="00B27440"/>
    <w:rsid w:val="00B3010B"/>
    <w:rsid w:val="00B35CD7"/>
    <w:rsid w:val="00B40931"/>
    <w:rsid w:val="00B6018F"/>
    <w:rsid w:val="00B64203"/>
    <w:rsid w:val="00B73256"/>
    <w:rsid w:val="00B76ADB"/>
    <w:rsid w:val="00B80DD7"/>
    <w:rsid w:val="00B8350E"/>
    <w:rsid w:val="00B86DD5"/>
    <w:rsid w:val="00BA4ACD"/>
    <w:rsid w:val="00BB4549"/>
    <w:rsid w:val="00BB5224"/>
    <w:rsid w:val="00BC1287"/>
    <w:rsid w:val="00BC618B"/>
    <w:rsid w:val="00BC63FC"/>
    <w:rsid w:val="00BC6A5C"/>
    <w:rsid w:val="00BC6B33"/>
    <w:rsid w:val="00BE0EC8"/>
    <w:rsid w:val="00BE3B1F"/>
    <w:rsid w:val="00BF7519"/>
    <w:rsid w:val="00C34019"/>
    <w:rsid w:val="00C432AB"/>
    <w:rsid w:val="00C57AEA"/>
    <w:rsid w:val="00C66BDD"/>
    <w:rsid w:val="00C70730"/>
    <w:rsid w:val="00C73117"/>
    <w:rsid w:val="00C731D6"/>
    <w:rsid w:val="00C735C8"/>
    <w:rsid w:val="00C76BCA"/>
    <w:rsid w:val="00C86FE2"/>
    <w:rsid w:val="00C91ECC"/>
    <w:rsid w:val="00C9562F"/>
    <w:rsid w:val="00C96741"/>
    <w:rsid w:val="00CB01CE"/>
    <w:rsid w:val="00CB1381"/>
    <w:rsid w:val="00CB2A32"/>
    <w:rsid w:val="00CB393F"/>
    <w:rsid w:val="00CB46EA"/>
    <w:rsid w:val="00CC57EA"/>
    <w:rsid w:val="00CD1C52"/>
    <w:rsid w:val="00CF0358"/>
    <w:rsid w:val="00CF31BD"/>
    <w:rsid w:val="00CF5272"/>
    <w:rsid w:val="00D0198B"/>
    <w:rsid w:val="00D02495"/>
    <w:rsid w:val="00D034E4"/>
    <w:rsid w:val="00D1461D"/>
    <w:rsid w:val="00D313DE"/>
    <w:rsid w:val="00D325B8"/>
    <w:rsid w:val="00D47854"/>
    <w:rsid w:val="00D47B31"/>
    <w:rsid w:val="00D56DFF"/>
    <w:rsid w:val="00D70565"/>
    <w:rsid w:val="00D814A7"/>
    <w:rsid w:val="00D8584A"/>
    <w:rsid w:val="00DC14DB"/>
    <w:rsid w:val="00DD07B5"/>
    <w:rsid w:val="00DD07C6"/>
    <w:rsid w:val="00DD0E8C"/>
    <w:rsid w:val="00DD1BD7"/>
    <w:rsid w:val="00DD56A0"/>
    <w:rsid w:val="00DE3BA2"/>
    <w:rsid w:val="00DE4D8E"/>
    <w:rsid w:val="00DE6A5F"/>
    <w:rsid w:val="00DF59D1"/>
    <w:rsid w:val="00DF7CD1"/>
    <w:rsid w:val="00E004A9"/>
    <w:rsid w:val="00E0656B"/>
    <w:rsid w:val="00E16204"/>
    <w:rsid w:val="00E26909"/>
    <w:rsid w:val="00E2741E"/>
    <w:rsid w:val="00E30F4E"/>
    <w:rsid w:val="00E31A41"/>
    <w:rsid w:val="00E5026E"/>
    <w:rsid w:val="00E511C9"/>
    <w:rsid w:val="00E529CC"/>
    <w:rsid w:val="00E5567D"/>
    <w:rsid w:val="00E55CF4"/>
    <w:rsid w:val="00E610B9"/>
    <w:rsid w:val="00E72355"/>
    <w:rsid w:val="00E8457A"/>
    <w:rsid w:val="00E86FD4"/>
    <w:rsid w:val="00E9667C"/>
    <w:rsid w:val="00EA5F1E"/>
    <w:rsid w:val="00EB3D70"/>
    <w:rsid w:val="00EB48B6"/>
    <w:rsid w:val="00EB5A4C"/>
    <w:rsid w:val="00EB6A6D"/>
    <w:rsid w:val="00EC1A38"/>
    <w:rsid w:val="00EC413D"/>
    <w:rsid w:val="00EC44E5"/>
    <w:rsid w:val="00EC471F"/>
    <w:rsid w:val="00EC7F90"/>
    <w:rsid w:val="00ED62C6"/>
    <w:rsid w:val="00EE4335"/>
    <w:rsid w:val="00EF1B81"/>
    <w:rsid w:val="00EF5B6D"/>
    <w:rsid w:val="00F04EE2"/>
    <w:rsid w:val="00F133D0"/>
    <w:rsid w:val="00F23AB7"/>
    <w:rsid w:val="00F25397"/>
    <w:rsid w:val="00F26974"/>
    <w:rsid w:val="00F26FF9"/>
    <w:rsid w:val="00F27EAC"/>
    <w:rsid w:val="00F319E5"/>
    <w:rsid w:val="00F33231"/>
    <w:rsid w:val="00F33B57"/>
    <w:rsid w:val="00F42E7B"/>
    <w:rsid w:val="00F43D38"/>
    <w:rsid w:val="00F50471"/>
    <w:rsid w:val="00F5078B"/>
    <w:rsid w:val="00F601B5"/>
    <w:rsid w:val="00F722D2"/>
    <w:rsid w:val="00F75296"/>
    <w:rsid w:val="00F7691E"/>
    <w:rsid w:val="00F83DB1"/>
    <w:rsid w:val="00F928DC"/>
    <w:rsid w:val="00F9433D"/>
    <w:rsid w:val="00FA74E6"/>
    <w:rsid w:val="00FB3D67"/>
    <w:rsid w:val="00FB4F17"/>
    <w:rsid w:val="00FC105C"/>
    <w:rsid w:val="00FC5493"/>
    <w:rsid w:val="00FD6580"/>
    <w:rsid w:val="00FF5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75D422"/>
  <w14:defaultImageDpi w14:val="0"/>
  <w15:docId w15:val="{1B427DB4-8FFE-45BE-A94C-A07A9CAEB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pPr>
      <w:keepNext/>
      <w:ind w:left="-840" w:right="-765"/>
      <w:jc w:val="center"/>
      <w:outlineLvl w:val="0"/>
    </w:pPr>
    <w:rPr>
      <w:b/>
      <w:bCs/>
      <w:i/>
      <w:i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pPr>
      <w:keepNext/>
      <w:ind w:left="-840" w:right="-765"/>
      <w:jc w:val="center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ind w:left="2157" w:right="-1050" w:hanging="2866"/>
      <w:jc w:val="left"/>
      <w:outlineLvl w:val="2"/>
    </w:pPr>
    <w:rPr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pPr>
      <w:keepNext/>
      <w:jc w:val="left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pPr>
      <w:keepNext/>
      <w:ind w:left="-840" w:right="-765"/>
      <w:jc w:val="center"/>
      <w:outlineLvl w:val="4"/>
    </w:pPr>
    <w:rPr>
      <w:b/>
      <w:bCs/>
      <w:u w:val="single"/>
    </w:rPr>
  </w:style>
  <w:style w:type="paragraph" w:styleId="6">
    <w:name w:val="heading 6"/>
    <w:basedOn w:val="a"/>
    <w:next w:val="a"/>
    <w:link w:val="60"/>
    <w:uiPriority w:val="99"/>
    <w:qFormat/>
    <w:pPr>
      <w:keepNext/>
      <w:tabs>
        <w:tab w:val="left" w:pos="8364"/>
      </w:tabs>
      <w:ind w:left="-851" w:right="42"/>
      <w:outlineLvl w:val="5"/>
    </w:pPr>
    <w:rPr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pPr>
      <w:keepNext/>
      <w:ind w:left="-840" w:right="-765"/>
      <w:jc w:val="center"/>
      <w:outlineLvl w:val="6"/>
    </w:pPr>
    <w:rPr>
      <w:b/>
      <w:bCs/>
      <w:sz w:val="20"/>
      <w:szCs w:val="20"/>
      <w:u w:val="single"/>
    </w:rPr>
  </w:style>
  <w:style w:type="paragraph" w:styleId="8">
    <w:name w:val="heading 8"/>
    <w:basedOn w:val="a"/>
    <w:next w:val="a"/>
    <w:link w:val="80"/>
    <w:uiPriority w:val="99"/>
    <w:qFormat/>
    <w:pPr>
      <w:keepNext/>
      <w:ind w:firstLine="709"/>
      <w:jc w:val="left"/>
      <w:outlineLvl w:val="7"/>
    </w:pPr>
    <w:rPr>
      <w:b/>
      <w:bCs/>
    </w:rPr>
  </w:style>
  <w:style w:type="paragraph" w:styleId="9">
    <w:name w:val="heading 9"/>
    <w:basedOn w:val="a"/>
    <w:next w:val="a"/>
    <w:link w:val="90"/>
    <w:uiPriority w:val="99"/>
    <w:qFormat/>
    <w:pPr>
      <w:keepNext/>
      <w:jc w:val="center"/>
      <w:outlineLvl w:val="8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Pr>
      <w:rFonts w:ascii="Cambria" w:hAnsi="Cambria" w:cs="Cambria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Arial" w:hAnsi="Arial" w:cs="Arial"/>
    </w:rPr>
  </w:style>
  <w:style w:type="character" w:styleId="a5">
    <w:name w:val="Hyperlink"/>
    <w:basedOn w:val="a0"/>
    <w:uiPriority w:val="99"/>
    <w:rPr>
      <w:rFonts w:cs="Times New Roman"/>
      <w:color w:val="0000FF"/>
      <w:u w:val="single"/>
    </w:rPr>
  </w:style>
  <w:style w:type="paragraph" w:styleId="a6">
    <w:name w:val="Body Text"/>
    <w:basedOn w:val="a"/>
    <w:link w:val="a7"/>
    <w:uiPriority w:val="99"/>
    <w:pPr>
      <w:jc w:val="left"/>
    </w:pPr>
    <w:rPr>
      <w:sz w:val="26"/>
      <w:szCs w:val="26"/>
    </w:r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ascii="Arial" w:hAnsi="Arial" w:cs="Arial"/>
    </w:rPr>
  </w:style>
  <w:style w:type="paragraph" w:styleId="a8">
    <w:name w:val="Block Text"/>
    <w:basedOn w:val="a"/>
    <w:uiPriority w:val="99"/>
    <w:pPr>
      <w:ind w:left="-24" w:right="-765"/>
      <w:jc w:val="left"/>
    </w:pPr>
    <w:rPr>
      <w:b/>
      <w:bCs/>
      <w:sz w:val="24"/>
      <w:szCs w:val="24"/>
    </w:rPr>
  </w:style>
  <w:style w:type="paragraph" w:styleId="21">
    <w:name w:val="Body Text Indent 2"/>
    <w:basedOn w:val="a"/>
    <w:link w:val="22"/>
    <w:uiPriority w:val="99"/>
    <w:pPr>
      <w:autoSpaceDE w:val="0"/>
      <w:autoSpaceDN w:val="0"/>
      <w:ind w:right="46" w:firstLine="4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Pr>
      <w:rFonts w:ascii="Arial" w:hAnsi="Arial" w:cs="Arial"/>
    </w:rPr>
  </w:style>
  <w:style w:type="paragraph" w:styleId="23">
    <w:name w:val="Body Text 2"/>
    <w:basedOn w:val="a"/>
    <w:link w:val="24"/>
    <w:uiPriority w:val="99"/>
    <w:pPr>
      <w:jc w:val="left"/>
    </w:pPr>
    <w:rPr>
      <w:b/>
      <w:bCs/>
    </w:rPr>
  </w:style>
  <w:style w:type="character" w:customStyle="1" w:styleId="24">
    <w:name w:val="Основной текст 2 Знак"/>
    <w:basedOn w:val="a0"/>
    <w:link w:val="23"/>
    <w:uiPriority w:val="99"/>
    <w:semiHidden/>
    <w:locked/>
    <w:rPr>
      <w:rFonts w:ascii="Arial" w:hAnsi="Arial" w:cs="Arial"/>
    </w:rPr>
  </w:style>
  <w:style w:type="paragraph" w:styleId="a9">
    <w:name w:val="footer"/>
    <w:basedOn w:val="a"/>
    <w:link w:val="aa"/>
    <w:uiPriority w:val="99"/>
    <w:pPr>
      <w:tabs>
        <w:tab w:val="center" w:pos="4153"/>
        <w:tab w:val="right" w:pos="8306"/>
      </w:tabs>
      <w:jc w:val="left"/>
    </w:pPr>
    <w:rPr>
      <w:sz w:val="20"/>
      <w:szCs w:val="20"/>
    </w:rPr>
  </w:style>
  <w:style w:type="character" w:customStyle="1" w:styleId="aa">
    <w:name w:val="Нижний колонтитул Знак"/>
    <w:basedOn w:val="a0"/>
    <w:link w:val="a9"/>
    <w:uiPriority w:val="99"/>
    <w:locked/>
    <w:rPr>
      <w:rFonts w:ascii="Arial" w:hAnsi="Arial" w:cs="Arial"/>
    </w:rPr>
  </w:style>
  <w:style w:type="paragraph" w:styleId="31">
    <w:name w:val="Body Text Indent 3"/>
    <w:basedOn w:val="a"/>
    <w:link w:val="32"/>
    <w:uiPriority w:val="99"/>
    <w:pPr>
      <w:ind w:left="2268" w:hanging="2268"/>
    </w:pPr>
    <w:rPr>
      <w:sz w:val="20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ascii="Arial" w:hAnsi="Arial" w:cs="Arial"/>
      <w:sz w:val="16"/>
      <w:szCs w:val="16"/>
    </w:rPr>
  </w:style>
  <w:style w:type="paragraph" w:styleId="33">
    <w:name w:val="Body Text 3"/>
    <w:basedOn w:val="a"/>
    <w:link w:val="34"/>
    <w:uiPriority w:val="99"/>
    <w:pPr>
      <w:jc w:val="left"/>
    </w:pPr>
    <w:rPr>
      <w:b/>
      <w:bCs/>
      <w:sz w:val="20"/>
      <w:szCs w:val="20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Pr>
      <w:rFonts w:ascii="Arial" w:hAnsi="Arial" w:cs="Arial"/>
      <w:sz w:val="16"/>
      <w:szCs w:val="16"/>
    </w:rPr>
  </w:style>
  <w:style w:type="character" w:customStyle="1" w:styleId="Normal">
    <w:name w:val="Normal Знак"/>
    <w:basedOn w:val="a0"/>
    <w:uiPriority w:val="99"/>
    <w:rPr>
      <w:rFonts w:ascii="Arial" w:hAnsi="Arial" w:cs="Arial"/>
      <w:sz w:val="22"/>
      <w:szCs w:val="22"/>
      <w:lang w:val="ru-RU" w:eastAsia="ru-RU"/>
    </w:rPr>
  </w:style>
  <w:style w:type="paragraph" w:styleId="ab">
    <w:name w:val="Balloon Text"/>
    <w:basedOn w:val="a"/>
    <w:link w:val="ac"/>
    <w:uiPriority w:val="99"/>
    <w:semiHidden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text">
    <w:name w:val="text"/>
    <w:basedOn w:val="a"/>
    <w:uiPriority w:val="99"/>
    <w:rsid w:val="005C06BF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d">
    <w:name w:val="Strong"/>
    <w:basedOn w:val="a0"/>
    <w:uiPriority w:val="99"/>
    <w:qFormat/>
    <w:rsid w:val="005C06BF"/>
    <w:rPr>
      <w:rFonts w:cs="Times New Roman"/>
      <w:b/>
      <w:bCs/>
    </w:rPr>
  </w:style>
  <w:style w:type="table" w:styleId="ae">
    <w:name w:val="Table Grid"/>
    <w:basedOn w:val="a1"/>
    <w:uiPriority w:val="99"/>
    <w:rsid w:val="00995F41"/>
    <w:pPr>
      <w:spacing w:after="0" w:line="240" w:lineRule="auto"/>
      <w:jc w:val="both"/>
    </w:pPr>
    <w:rPr>
      <w:rFonts w:ascii="Arial" w:hAnsi="Arial" w:cs="Arial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rmal (Web)"/>
    <w:basedOn w:val="a"/>
    <w:uiPriority w:val="99"/>
    <w:rsid w:val="0060401C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ConsPlusTitle">
    <w:name w:val="ConsPlusTitle"/>
    <w:uiPriority w:val="99"/>
    <w:rsid w:val="00EF5B6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harCharCharChar">
    <w:name w:val="Char Char Знак Знак Char Char"/>
    <w:basedOn w:val="a"/>
    <w:uiPriority w:val="99"/>
    <w:rsid w:val="001A4ACE"/>
    <w:pPr>
      <w:tabs>
        <w:tab w:val="num" w:pos="360"/>
      </w:tabs>
      <w:spacing w:after="160" w:line="240" w:lineRule="exact"/>
      <w:jc w:val="left"/>
    </w:pPr>
    <w:rPr>
      <w:noProof/>
      <w:sz w:val="24"/>
      <w:szCs w:val="24"/>
      <w:lang w:val="en-US"/>
    </w:rPr>
  </w:style>
  <w:style w:type="paragraph" w:customStyle="1" w:styleId="af0">
    <w:name w:val="Знак Знак Знак Знак"/>
    <w:basedOn w:val="a"/>
    <w:uiPriority w:val="99"/>
    <w:rsid w:val="00F928DC"/>
    <w:pPr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styleId="af1">
    <w:name w:val="List Paragraph"/>
    <w:basedOn w:val="a"/>
    <w:uiPriority w:val="34"/>
    <w:qFormat/>
    <w:rsid w:val="00A30115"/>
    <w:pPr>
      <w:ind w:left="720"/>
      <w:jc w:val="left"/>
    </w:pPr>
    <w:rPr>
      <w:rFonts w:ascii="Calibri" w:hAnsi="Calibri" w:cs="Calibri"/>
      <w:lang w:eastAsia="en-US"/>
    </w:rPr>
  </w:style>
  <w:style w:type="paragraph" w:styleId="af2">
    <w:name w:val="Plain Text"/>
    <w:basedOn w:val="a"/>
    <w:link w:val="af3"/>
    <w:uiPriority w:val="99"/>
    <w:unhideWhenUsed/>
    <w:locked/>
    <w:rsid w:val="00EB5A4C"/>
    <w:pPr>
      <w:jc w:val="left"/>
    </w:pPr>
    <w:rPr>
      <w:rFonts w:ascii="Calibri" w:hAnsi="Calibri" w:cs="Times New Roman"/>
      <w:szCs w:val="21"/>
      <w:lang w:eastAsia="en-US"/>
    </w:rPr>
  </w:style>
  <w:style w:type="character" w:customStyle="1" w:styleId="af3">
    <w:name w:val="Текст Знак"/>
    <w:basedOn w:val="a0"/>
    <w:link w:val="af2"/>
    <w:uiPriority w:val="99"/>
    <w:locked/>
    <w:rsid w:val="00EB5A4C"/>
    <w:rPr>
      <w:rFonts w:ascii="Calibri" w:hAnsi="Calibri" w:cs="Times New Roman"/>
      <w:sz w:val="21"/>
      <w:szCs w:val="21"/>
      <w:lang w:val="x-none" w:eastAsia="en-US"/>
    </w:rPr>
  </w:style>
  <w:style w:type="paragraph" w:customStyle="1" w:styleId="Default">
    <w:name w:val="Default"/>
    <w:rsid w:val="008E0264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  <w:lang w:eastAsia="en-US"/>
    </w:rPr>
  </w:style>
  <w:style w:type="paragraph" w:styleId="af4">
    <w:name w:val="footnote text"/>
    <w:basedOn w:val="a"/>
    <w:link w:val="af5"/>
    <w:uiPriority w:val="99"/>
    <w:semiHidden/>
    <w:unhideWhenUsed/>
    <w:locked/>
    <w:rsid w:val="00780E93"/>
    <w:pPr>
      <w:jc w:val="left"/>
    </w:pPr>
    <w:rPr>
      <w:rFonts w:ascii="Calibri" w:hAnsi="Calibri" w:cs="Times New Roman"/>
      <w:sz w:val="20"/>
      <w:szCs w:val="20"/>
      <w:lang w:eastAsia="en-US"/>
    </w:rPr>
  </w:style>
  <w:style w:type="character" w:customStyle="1" w:styleId="af5">
    <w:name w:val="Текст сноски Знак"/>
    <w:basedOn w:val="a0"/>
    <w:link w:val="af4"/>
    <w:uiPriority w:val="99"/>
    <w:semiHidden/>
    <w:locked/>
    <w:rsid w:val="00780E93"/>
    <w:rPr>
      <w:rFonts w:ascii="Calibri" w:hAnsi="Calibri" w:cs="Times New Roman"/>
      <w:sz w:val="20"/>
      <w:szCs w:val="20"/>
      <w:lang w:val="x-none" w:eastAsia="en-US"/>
    </w:rPr>
  </w:style>
  <w:style w:type="character" w:styleId="af6">
    <w:name w:val="footnote reference"/>
    <w:basedOn w:val="a0"/>
    <w:uiPriority w:val="99"/>
    <w:semiHidden/>
    <w:unhideWhenUsed/>
    <w:locked/>
    <w:rsid w:val="00780E93"/>
    <w:rPr>
      <w:rFonts w:cs="Times New Roman"/>
      <w:vertAlign w:val="superscript"/>
    </w:rPr>
  </w:style>
  <w:style w:type="paragraph" w:customStyle="1" w:styleId="TableParagraph">
    <w:name w:val="Table Paragraph"/>
    <w:basedOn w:val="a"/>
    <w:uiPriority w:val="1"/>
    <w:qFormat/>
    <w:rsid w:val="009D5414"/>
    <w:pPr>
      <w:widowControl w:val="0"/>
      <w:jc w:val="left"/>
    </w:pPr>
    <w:rPr>
      <w:rFonts w:ascii="Calibri" w:hAnsi="Calibri" w:cs="Times New Roman"/>
      <w:lang w:val="en-US" w:eastAsia="en-US"/>
    </w:rPr>
  </w:style>
  <w:style w:type="character" w:customStyle="1" w:styleId="apple-converted-space">
    <w:name w:val="apple-converted-space"/>
    <w:rsid w:val="00211C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4409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09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09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09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09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09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educenter.ru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21b3a4c-6b31-432b-b48c-926cf6a6cafc" xsi:nil="true"/>
    <lcf76f155ced4ddcb4097134ff3c332f xmlns="d9be09d1-73ac-4abe-9f96-67b591cea837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03131EE4B0735448A5DF4DFD49CE001" ma:contentTypeVersion="11" ma:contentTypeDescription="Создание документа." ma:contentTypeScope="" ma:versionID="b38bbfe12febbba45deed7b2fcd35ac8">
  <xsd:schema xmlns:xsd="http://www.w3.org/2001/XMLSchema" xmlns:xs="http://www.w3.org/2001/XMLSchema" xmlns:p="http://schemas.microsoft.com/office/2006/metadata/properties" xmlns:ns2="d9be09d1-73ac-4abe-9f96-67b591cea837" xmlns:ns3="021b3a4c-6b31-432b-b48c-926cf6a6cafc" targetNamespace="http://schemas.microsoft.com/office/2006/metadata/properties" ma:root="true" ma:fieldsID="6b56a8b46da09548609d1cad868193ee" ns2:_="" ns3:_="">
    <xsd:import namespace="d9be09d1-73ac-4abe-9f96-67b591cea837"/>
    <xsd:import namespace="021b3a4c-6b31-432b-b48c-926cf6a6ca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e09d1-73ac-4abe-9f96-67b591cea8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93a75a97-6b7a-4e33-a29a-43bc143ceb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1b3a4c-6b31-432b-b48c-926cf6a6caf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cb82a1f-df78-4be0-800d-bea7771eda54}" ma:internalName="TaxCatchAll" ma:showField="CatchAllData" ma:web="021b3a4c-6b31-432b-b48c-926cf6a6ca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8F8001-413B-4650-956A-D836DB19283B}">
  <ds:schemaRefs>
    <ds:schemaRef ds:uri="http://schemas.microsoft.com/office/2006/metadata/properties"/>
    <ds:schemaRef ds:uri="http://schemas.microsoft.com/office/infopath/2007/PartnerControls"/>
    <ds:schemaRef ds:uri="021b3a4c-6b31-432b-b48c-926cf6a6cafc"/>
    <ds:schemaRef ds:uri="d9be09d1-73ac-4abe-9f96-67b591cea837"/>
  </ds:schemaRefs>
</ds:datastoreItem>
</file>

<file path=customXml/itemProps2.xml><?xml version="1.0" encoding="utf-8"?>
<ds:datastoreItem xmlns:ds="http://schemas.openxmlformats.org/officeDocument/2006/customXml" ds:itemID="{B7FDA9E1-42F1-4A54-B41E-8148C1C445D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6C825F7-23FF-4944-AFBB-5B42E29CC7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be09d1-73ac-4abe-9f96-67b591cea837"/>
    <ds:schemaRef ds:uri="021b3a4c-6b31-432b-b48c-926cf6a6ca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B847DF7-4374-43BB-9C73-A8904E305C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589</Words>
  <Characters>3358</Characters>
  <Application>Microsoft Office Word</Application>
  <DocSecurity>0</DocSecurity>
  <Lines>27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7</vt:i4>
      </vt:variant>
    </vt:vector>
  </HeadingPairs>
  <TitlesOfParts>
    <vt:vector size="8" baseType="lpstr">
      <vt:lpstr>Аккредитация при ФКЦБ России</vt:lpstr>
      <vt:lpstr>«МСФО (IFRS) 16 «Аренда» - практические аспекты применения некредитными финансов</vt:lpstr>
      <vt:lpstr>        семинар с представителем Банка России.</vt:lpstr>
      <vt:lpstr>        </vt:lpstr>
      <vt:lpstr>        Институт МФЦ приглашает Вас принять участие в семинаре по теме: «МСФО (IFRS) 16 </vt:lpstr>
      <vt:lpstr>        На семинаре будут рассмотрены практические аспекты применения Федерального станд</vt:lpstr>
      <vt:lpstr>        Семинар будет полезен и тем, кто только приступает к знакомству МСФО (IFRS) 16 и</vt:lpstr>
      <vt:lpstr>        На семинар приглашаются бухгалтера, внутренние контролеры и аудиторы, руководите</vt:lpstr>
    </vt:vector>
  </TitlesOfParts>
  <Company>xxx</Company>
  <LinksUpToDate>false</LinksUpToDate>
  <CharactersWithSpaces>3940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Аккредитация при ФКЦБ России</dc:title>
  <dc:subject/>
  <dc:creator>Administrator</dc:creator>
  <cp:keywords/>
  <dc:description/>
  <cp:lastModifiedBy>Мария Иванова</cp:lastModifiedBy>
  <cp:revision>2</cp:revision>
  <cp:lastPrinted>2016-01-25T17:04:00Z</cp:lastPrinted>
  <dcterms:created xsi:type="dcterms:W3CDTF">2022-10-31T09:30:00Z</dcterms:created>
  <dcterms:modified xsi:type="dcterms:W3CDTF">2022-10-31T09:30:00Z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0x010100503131EE4B0735448A5DF4DFD49CE001</vt:lpwstr>
  </property>
  <property fmtid="{D5CDD505-2E9C-101B-9397-08002B2CF9AE}" pid="3" name="MediaServiceImageTags">
    <vt:lpwstr/>
  </property>
</Properties>
</file>