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2D4" w:rsidRPr="00D179A0" w:rsidRDefault="00D635D1" w:rsidP="00D179A0">
      <w:pPr>
        <w:spacing w:line="360" w:lineRule="auto"/>
        <w:ind w:left="284" w:righ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D179A0">
        <w:rPr>
          <w:rFonts w:ascii="Times New Roman" w:hAnsi="Times New Roman"/>
          <w:b/>
          <w:sz w:val="24"/>
          <w:szCs w:val="24"/>
        </w:rPr>
        <w:t xml:space="preserve">План-график проведения открытых обучающих мероприятий на </w:t>
      </w:r>
      <w:r w:rsidRPr="00D179A0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179A0">
        <w:rPr>
          <w:rFonts w:ascii="Times New Roman" w:hAnsi="Times New Roman"/>
          <w:b/>
          <w:sz w:val="24"/>
          <w:szCs w:val="24"/>
        </w:rPr>
        <w:t xml:space="preserve"> полугодие 2016 года в области экономики, финансов и менеджмента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Институт дополнительного профессионального образования «Международный финансовый центр (Институт МФЦ) (ранее Учебный центр МФЦ) со дня своего основания в 1998 году стремился и продолжает стремиться к качественному оказанию образовательных услуг по всем своим направлениям!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>
        <w:t>М</w:t>
      </w:r>
      <w:r w:rsidRPr="00D179A0">
        <w:t>ы постарались отразить наиболее актуальные программы в области экономики, финансов и менеджмента, которые имеют практическую направленность. Пройдя обучение Вы получите комплекс практических инструментов, которые сразу же сможете использовать в своей работе, а тренинги, направленные на управление эффективностью, помогут Вам грамотно ставить задачи подчиненным и контролировать их оперативное и точное выполнение.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Привлекаемые преподаватели/эксперты поделятся с Вами профессиональными секретами, практическим опытом работы в своей области и дадут практические советы.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На занятиях применяются современные методы и техники обучения, внедрены практические задания в виде кейсов (Case Study), а сами программы актуализируются в соответствии с рынком.</w:t>
      </w:r>
    </w:p>
    <w:p w:rsidR="00D179A0" w:rsidRDefault="00D179A0" w:rsidP="00D179A0">
      <w:pPr>
        <w:pStyle w:val="a8"/>
        <w:spacing w:line="360" w:lineRule="auto"/>
        <w:ind w:left="284" w:right="284" w:firstLine="709"/>
        <w:jc w:val="both"/>
      </w:pPr>
      <w:r w:rsidRPr="00D179A0">
        <w:t>Пройдя обучение Вы не только повысите свой профессиональный уровень, но и сможете подтвердить его Удостоверением о повышении квалификации установленного образца.</w:t>
      </w:r>
    </w:p>
    <w:p w:rsidR="00D179A0" w:rsidRPr="00D179A0" w:rsidRDefault="00D179A0" w:rsidP="00D179A0">
      <w:pPr>
        <w:pStyle w:val="a8"/>
        <w:spacing w:line="360" w:lineRule="auto"/>
        <w:ind w:left="284" w:right="284" w:firstLine="709"/>
        <w:jc w:val="both"/>
        <w:rPr>
          <w:rFonts w:eastAsiaTheme="minorEastAsia"/>
          <w:noProof/>
        </w:rPr>
      </w:pPr>
      <w:r w:rsidRPr="00D179A0">
        <w:t xml:space="preserve">Свои вопросы по обучению Вы можете задать: Захарова Наталья, +7-495-921-2273 (доб. 108), </w:t>
      </w:r>
      <w:r w:rsidRPr="00D179A0">
        <w:rPr>
          <w:rFonts w:eastAsiaTheme="minorEastAsia"/>
          <w:noProof/>
        </w:rPr>
        <w:t xml:space="preserve">e-mail: </w:t>
      </w:r>
      <w:hyperlink r:id="rId6" w:history="1">
        <w:r w:rsidRPr="00D179A0">
          <w:rPr>
            <w:rStyle w:val="a9"/>
            <w:rFonts w:eastAsiaTheme="minorEastAsia"/>
            <w:noProof/>
            <w:color w:val="auto"/>
          </w:rPr>
          <w:t>pr@educenter.ru</w:t>
        </w:r>
      </w:hyperlink>
    </w:p>
    <w:p w:rsidR="00DB5CB0" w:rsidRDefault="00DB5CB0" w:rsidP="00DB5CB0">
      <w:pPr>
        <w:jc w:val="center"/>
        <w:rPr>
          <w:rFonts w:ascii="Times New Roman" w:hAnsi="Times New Roman"/>
          <w:b/>
          <w:sz w:val="28"/>
          <w:szCs w:val="28"/>
        </w:rPr>
      </w:pPr>
    </w:p>
    <w:p w:rsidR="00DB5CB0" w:rsidRDefault="00DB5CB0" w:rsidP="00DB5CB0">
      <w:pPr>
        <w:pStyle w:val="TableParagraph"/>
        <w:jc w:val="center"/>
        <w:rPr>
          <w:rFonts w:ascii="Times New Roman" w:hAnsi="Times New Roman"/>
          <w:sz w:val="28"/>
          <w:szCs w:val="28"/>
          <w:lang w:val="ru-RU"/>
        </w:rPr>
        <w:sectPr w:rsidR="00DB5CB0" w:rsidSect="00D179A0">
          <w:pgSz w:w="11906" w:h="16838"/>
          <w:pgMar w:top="1134" w:right="567" w:bottom="851" w:left="567" w:header="709" w:footer="709" w:gutter="0"/>
          <w:cols w:space="708"/>
          <w:docGrid w:linePitch="360"/>
        </w:sectPr>
      </w:pPr>
    </w:p>
    <w:p w:rsidR="00D179A0" w:rsidRDefault="00D179A0" w:rsidP="00D179A0">
      <w:pPr>
        <w:pStyle w:val="a8"/>
        <w:spacing w:line="360" w:lineRule="auto"/>
        <w:ind w:left="284" w:right="284" w:firstLine="709"/>
        <w:jc w:val="both"/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904"/>
        <w:gridCol w:w="2923"/>
        <w:gridCol w:w="2903"/>
        <w:gridCol w:w="2915"/>
        <w:gridCol w:w="2914"/>
      </w:tblGrid>
      <w:tr w:rsidR="00373C23" w:rsidTr="00373C23">
        <w:tc>
          <w:tcPr>
            <w:tcW w:w="2904" w:type="dxa"/>
          </w:tcPr>
          <w:p w:rsidR="00373C23" w:rsidRDefault="00373C23" w:rsidP="00D179A0">
            <w:pPr>
              <w:pStyle w:val="a8"/>
              <w:spacing w:line="360" w:lineRule="auto"/>
              <w:ind w:right="284"/>
              <w:jc w:val="both"/>
            </w:pPr>
            <w:r w:rsidRPr="00DB5CB0">
              <w:rPr>
                <w:b/>
              </w:rPr>
              <w:t>Название семинара</w:t>
            </w:r>
          </w:p>
        </w:tc>
        <w:tc>
          <w:tcPr>
            <w:tcW w:w="2923" w:type="dxa"/>
          </w:tcPr>
          <w:p w:rsidR="00373C23" w:rsidRDefault="00373C23" w:rsidP="00D179A0">
            <w:pPr>
              <w:pStyle w:val="a8"/>
              <w:spacing w:line="360" w:lineRule="auto"/>
              <w:ind w:right="284"/>
              <w:jc w:val="both"/>
            </w:pPr>
            <w:r w:rsidRPr="00DB5CB0">
              <w:rPr>
                <w:b/>
              </w:rPr>
              <w:t>Продол- жительность, ак.ч.</w:t>
            </w:r>
          </w:p>
        </w:tc>
        <w:tc>
          <w:tcPr>
            <w:tcW w:w="2903" w:type="dxa"/>
          </w:tcPr>
          <w:p w:rsidR="00373C23" w:rsidRDefault="00373C23" w:rsidP="00D179A0">
            <w:pPr>
              <w:pStyle w:val="a8"/>
              <w:spacing w:line="360" w:lineRule="auto"/>
              <w:ind w:right="284"/>
              <w:jc w:val="both"/>
            </w:pPr>
            <w:r w:rsidRPr="00DB5CB0">
              <w:rPr>
                <w:b/>
              </w:rPr>
              <w:t>Форма обучения</w:t>
            </w:r>
          </w:p>
        </w:tc>
        <w:tc>
          <w:tcPr>
            <w:tcW w:w="2915" w:type="dxa"/>
          </w:tcPr>
          <w:p w:rsidR="00373C23" w:rsidRDefault="00373C23" w:rsidP="00D179A0">
            <w:pPr>
              <w:pStyle w:val="a8"/>
              <w:spacing w:line="360" w:lineRule="auto"/>
              <w:ind w:right="284"/>
              <w:jc w:val="both"/>
            </w:pPr>
            <w:r w:rsidRPr="00DB5CB0">
              <w:rPr>
                <w:b/>
              </w:rPr>
              <w:t>Даты</w:t>
            </w:r>
            <w:r w:rsidRPr="00DB5CB0">
              <w:rPr>
                <w:b/>
                <w:spacing w:val="2"/>
              </w:rPr>
              <w:t xml:space="preserve"> </w:t>
            </w:r>
            <w:r w:rsidRPr="00DB5CB0">
              <w:rPr>
                <w:b/>
              </w:rPr>
              <w:t>проведения</w:t>
            </w:r>
          </w:p>
        </w:tc>
        <w:tc>
          <w:tcPr>
            <w:tcW w:w="2914" w:type="dxa"/>
          </w:tcPr>
          <w:p w:rsidR="00373C23" w:rsidRDefault="00373C23" w:rsidP="00D179A0">
            <w:pPr>
              <w:pStyle w:val="a8"/>
              <w:spacing w:line="360" w:lineRule="auto"/>
              <w:ind w:right="284"/>
              <w:jc w:val="both"/>
            </w:pPr>
            <w:r w:rsidRPr="00DB5CB0">
              <w:rPr>
                <w:b/>
              </w:rPr>
              <w:t>Стоимость,</w:t>
            </w:r>
            <w:r w:rsidRPr="00DB5CB0">
              <w:rPr>
                <w:b/>
                <w:spacing w:val="-3"/>
              </w:rPr>
              <w:t xml:space="preserve"> </w:t>
            </w:r>
            <w:r w:rsidRPr="00DB5CB0">
              <w:rPr>
                <w:b/>
              </w:rPr>
              <w:t>руб./чел.</w:t>
            </w:r>
          </w:p>
        </w:tc>
      </w:tr>
      <w:tr w:rsidR="00373C23" w:rsidTr="00373C23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Эффективный менеджер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 августа– 17августа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19 октября – 20 октября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20 000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8D1E7D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Эффективные переговоры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14 сентября – 15 сентября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10 ноября – 11 ноября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15 000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BA125E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презентаций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28 ноября – 29 ноября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20 000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CB5DE7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Консолидация финансовой отчетности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 октября – 21 октября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6C6E37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Консолидация финансовой отчетности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10 ноября – 11 ноября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2313A5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Трансфертное ценообразование: управленческие аспекты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(1 день - 8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12 декабря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15 000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D1341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эффективностью деятельности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28 ноября –30 ноября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BB3ABD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и бюджетирование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B41CD2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и бюджетирование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в размере от 10 до 15 процентов предоставляются клиентам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lastRenderedPageBreak/>
              <w:t>Института/Учебного центра МФЦ.</w:t>
            </w:r>
          </w:p>
        </w:tc>
      </w:tr>
      <w:tr w:rsidR="00373C23" w:rsidTr="004B7585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Финансы для нефинансовых менеджеров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29 августа –31 августа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19 октября – 21 октября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AB0831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Финансы для нефинансовых менеджеров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05 октября – 06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08 декабря – 09 декабря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A56B2E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Финансовый анализ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10 октября – 11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Финансовый анализ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14 ноября – 16 ноября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Риски инвестиционных проектов: оценка и компьютерное моделирование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26 сентября – 27 сентября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в размере от 10 до 15 процентов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Оценка инвестиционных проектов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24ноября – 26 ноября 2016г.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30 400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Оценка инвестиционных проектов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10 октября – 11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01 декабря-02 декабря 2016 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Оценка бизнеса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12 октября – 14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05 декабря-07 декабря 2016 г.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финансовыми рисками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21 сентября – 23 сентября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28 ноября – 30 ноября 2016г. 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Финансовое моделирование (1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08 декабря-09 декабря 2016 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20 000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C05D8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Финансовое моделирование (2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12 декабря-13 декабря 2016 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20 000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3C085A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Финансовое моделирование (3 уровень)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14 декабря-15 декабря 2016 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20 000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00622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Риск-менеджмент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19 сентября – 20 сентября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12 декабря – 13 декабря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0919DD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Практикум формирования и написания отчета внутреннего аудитора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22 сентября – 23 сентября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в размере от 10 до 15 процентов предоставляются клиентам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lastRenderedPageBreak/>
              <w:t>Института/Учебного центра МФЦ.</w:t>
            </w:r>
          </w:p>
        </w:tc>
      </w:tr>
      <w:tr w:rsidR="00373C23" w:rsidTr="00A6696D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lastRenderedPageBreak/>
              <w:t>Оценка инвестиционных проектов в нефтегазовой отрасли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14 ноября – 16 ноября 2016г. 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15 000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7F5D05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Планирование и бюджетирование в нефтегазовой отрасли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(3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13 декабря – 15 декабря 2016г. 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16 000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52865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Риски инвестиционных проектов в нефтегазовой отрасли: моделирование и оценка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05 декабря – 06 декабря 2016г. </w:t>
            </w: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15 900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E87826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Бизнес-план: разработка и реализация инвестиционного проекта для нефинансовых менеджеров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03 октября – 04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в размере от 10 до 15 процентов предоставляются клиентам Института/Учебного центра МФЦ.</w:t>
            </w:r>
          </w:p>
        </w:tc>
      </w:tr>
      <w:tr w:rsidR="00373C23" w:rsidTr="00F84A4B">
        <w:tc>
          <w:tcPr>
            <w:tcW w:w="290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Корпоративные финансы</w:t>
            </w:r>
          </w:p>
        </w:tc>
        <w:tc>
          <w:tcPr>
            <w:tcW w:w="292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03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(2 дня по 8</w:t>
            </w:r>
            <w:r w:rsidRPr="00DB5C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ак.ч.)</w:t>
            </w:r>
          </w:p>
        </w:tc>
        <w:tc>
          <w:tcPr>
            <w:tcW w:w="2915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I</w:t>
            </w:r>
            <w:r w:rsidRPr="00DB5C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I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13 октября – 14 октября 2016г.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  <w:vAlign w:val="center"/>
          </w:tcPr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>25 500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bCs/>
                <w:sz w:val="24"/>
                <w:szCs w:val="24"/>
              </w:rPr>
              <w:t>Скидки</w:t>
            </w:r>
            <w:r w:rsidRPr="00DB5CB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3C23" w:rsidRPr="00DB5CB0" w:rsidRDefault="00373C23" w:rsidP="00373C23">
            <w:pPr>
              <w:rPr>
                <w:rFonts w:ascii="Times New Roman" w:hAnsi="Times New Roman"/>
                <w:sz w:val="24"/>
                <w:szCs w:val="24"/>
              </w:rPr>
            </w:pPr>
            <w:r w:rsidRPr="00DB5CB0">
              <w:rPr>
                <w:rFonts w:ascii="Times New Roman" w:hAnsi="Times New Roman"/>
                <w:sz w:val="24"/>
                <w:szCs w:val="24"/>
              </w:rPr>
              <w:t xml:space="preserve">в размере от 10 до 15 процентов </w:t>
            </w:r>
            <w:r w:rsidRPr="00DB5CB0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предоставляются клиентам Института/Учебного центра МФЦ.</w:t>
            </w:r>
          </w:p>
        </w:tc>
      </w:tr>
    </w:tbl>
    <w:p w:rsidR="00DB5CB0" w:rsidRPr="00D179A0" w:rsidRDefault="00DB5CB0" w:rsidP="00D179A0">
      <w:pPr>
        <w:pStyle w:val="a8"/>
        <w:spacing w:line="360" w:lineRule="auto"/>
        <w:ind w:left="284" w:right="284" w:firstLine="709"/>
        <w:jc w:val="both"/>
      </w:pPr>
      <w:bookmarkStart w:id="0" w:name="_GoBack"/>
      <w:bookmarkEnd w:id="0"/>
    </w:p>
    <w:sectPr w:rsidR="00DB5CB0" w:rsidRPr="00D179A0" w:rsidSect="00373C23">
      <w:pgSz w:w="16838" w:h="11906" w:orient="landscape"/>
      <w:pgMar w:top="567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643" w:rsidRDefault="00364643" w:rsidP="00B25764">
      <w:pPr>
        <w:spacing w:after="0" w:line="240" w:lineRule="auto"/>
      </w:pPr>
      <w:r>
        <w:separator/>
      </w:r>
    </w:p>
  </w:endnote>
  <w:endnote w:type="continuationSeparator" w:id="0">
    <w:p w:rsidR="00364643" w:rsidRDefault="00364643" w:rsidP="00B2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643" w:rsidRDefault="00364643" w:rsidP="00B25764">
      <w:pPr>
        <w:spacing w:after="0" w:line="240" w:lineRule="auto"/>
      </w:pPr>
      <w:r>
        <w:separator/>
      </w:r>
    </w:p>
  </w:footnote>
  <w:footnote w:type="continuationSeparator" w:id="0">
    <w:p w:rsidR="00364643" w:rsidRDefault="00364643" w:rsidP="00B25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D1"/>
    <w:rsid w:val="0009763C"/>
    <w:rsid w:val="00276B5B"/>
    <w:rsid w:val="00335725"/>
    <w:rsid w:val="00364643"/>
    <w:rsid w:val="00373C23"/>
    <w:rsid w:val="004E4633"/>
    <w:rsid w:val="005262D4"/>
    <w:rsid w:val="005A18A6"/>
    <w:rsid w:val="006514FF"/>
    <w:rsid w:val="0095601A"/>
    <w:rsid w:val="009C6D5F"/>
    <w:rsid w:val="00B25764"/>
    <w:rsid w:val="00B67EF1"/>
    <w:rsid w:val="00D179A0"/>
    <w:rsid w:val="00D635D1"/>
    <w:rsid w:val="00D8762A"/>
    <w:rsid w:val="00DB5CB0"/>
    <w:rsid w:val="00F9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2B62C-FB39-498E-99A2-CF7664A6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62A"/>
    <w:pPr>
      <w:keepNext/>
      <w:keepLines/>
      <w:spacing w:before="40" w:after="0"/>
      <w:outlineLvl w:val="8"/>
    </w:pPr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62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8762A"/>
    <w:pPr>
      <w:widowControl w:val="0"/>
      <w:spacing w:after="0" w:line="240" w:lineRule="auto"/>
    </w:pPr>
    <w:rPr>
      <w:rFonts w:eastAsia="Times New Roman" w:cs="Times New Roman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D8762A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B2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5764"/>
  </w:style>
  <w:style w:type="paragraph" w:styleId="a6">
    <w:name w:val="footer"/>
    <w:basedOn w:val="a"/>
    <w:link w:val="a7"/>
    <w:uiPriority w:val="99"/>
    <w:unhideWhenUsed/>
    <w:rsid w:val="00B2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5764"/>
  </w:style>
  <w:style w:type="paragraph" w:styleId="a8">
    <w:name w:val="Normal (Web)"/>
    <w:basedOn w:val="a"/>
    <w:uiPriority w:val="99"/>
    <w:unhideWhenUsed/>
    <w:rsid w:val="00D17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179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@educent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Павловская</dc:creator>
  <cp:keywords/>
  <dc:description/>
  <cp:lastModifiedBy>Наталья Захарова</cp:lastModifiedBy>
  <cp:revision>4</cp:revision>
  <dcterms:created xsi:type="dcterms:W3CDTF">2016-09-21T08:39:00Z</dcterms:created>
  <dcterms:modified xsi:type="dcterms:W3CDTF">2016-09-21T08:49:00Z</dcterms:modified>
</cp:coreProperties>
</file>