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D2C733B" wp14:editId="0D4D84B7">
            <wp:extent cx="6384752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8" cy="8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C76" w:rsidRDefault="005E6C76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EC0DBD" w:rsidRPr="00EC0DBD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Руководителю, главному бухгалтеру, аудитору</w:t>
      </w:r>
    </w:p>
    <w:p w:rsidR="00EC0DBD" w:rsidRPr="00EC0DBD" w:rsidRDefault="00EC0DBD" w:rsidP="00D55ACE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нек</w:t>
      </w:r>
      <w:r w:rsidR="00D55ACE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редитной финансовой организации (НФО)</w:t>
      </w:r>
    </w:p>
    <w:p w:rsidR="00617430" w:rsidRPr="00594787" w:rsidRDefault="00617430" w:rsidP="00EC0DBD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1D71" w:rsidRPr="00594787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617430" w:rsidRPr="00594787" w:rsidRDefault="00EC0DBD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Приглашение 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участи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>ю в семинарах с представителями Банка России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вопросам ОСБУ и МСФО в </w:t>
      </w:r>
      <w:r w:rsidR="005E6C76">
        <w:rPr>
          <w:rFonts w:ascii="Times New Roman" w:hAnsi="Times New Roman" w:cs="Times New Roman"/>
          <w:b/>
          <w:color w:val="000000"/>
          <w:sz w:val="24"/>
          <w:szCs w:val="24"/>
        </w:rPr>
        <w:t>апреле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2019 года</w:t>
      </w:r>
    </w:p>
    <w:p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E7184D" w:rsidRDefault="009F7C6E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 w:rsidRPr="009F7C6E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 w:cs="Times New Roman"/>
          <w:sz w:val="24"/>
          <w:szCs w:val="24"/>
        </w:rPr>
        <w:t xml:space="preserve">по вопросам ОСБУ и МСФО </w:t>
      </w:r>
      <w:r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представителями Банка России</w:t>
      </w:r>
      <w:r w:rsidRPr="009F7C6E">
        <w:rPr>
          <w:rFonts w:ascii="Times New Roman" w:hAnsi="Times New Roman" w:cs="Times New Roman"/>
          <w:sz w:val="24"/>
          <w:szCs w:val="24"/>
        </w:rPr>
        <w:t xml:space="preserve"> в </w:t>
      </w:r>
      <w:r w:rsidR="007419B6">
        <w:rPr>
          <w:rFonts w:ascii="Times New Roman" w:hAnsi="Times New Roman" w:cs="Times New Roman"/>
          <w:sz w:val="24"/>
          <w:szCs w:val="24"/>
        </w:rPr>
        <w:t>апреле</w:t>
      </w:r>
      <w:r w:rsidRPr="009F7C6E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7C72AE">
        <w:rPr>
          <w:rFonts w:ascii="Times New Roman" w:hAnsi="Times New Roman" w:cs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 w:cs="Times New Roman"/>
          <w:sz w:val="24"/>
          <w:szCs w:val="24"/>
        </w:rPr>
        <w:t>–</w:t>
      </w:r>
      <w:r w:rsidR="007C72AE">
        <w:rPr>
          <w:rFonts w:ascii="Times New Roman" w:hAnsi="Times New Roman" w:cs="Times New Roman"/>
          <w:sz w:val="24"/>
          <w:szCs w:val="24"/>
        </w:rPr>
        <w:t xml:space="preserve"> графику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96458" w:rsidRDefault="00C9645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5103"/>
        <w:gridCol w:w="2545"/>
      </w:tblGrid>
      <w:tr w:rsidR="00FC1B31" w:rsidTr="00C96458">
        <w:tc>
          <w:tcPr>
            <w:tcW w:w="2405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03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F54D38" w:rsidRPr="00F54D38" w:rsidTr="00C96458">
        <w:tc>
          <w:tcPr>
            <w:tcW w:w="240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18-19 апреля 2019 г.</w:t>
            </w:r>
          </w:p>
        </w:tc>
        <w:tc>
          <w:tcPr>
            <w:tcW w:w="5103" w:type="dxa"/>
          </w:tcPr>
          <w:p w:rsidR="00C96458" w:rsidRPr="00F54D38" w:rsidRDefault="00C96458" w:rsidP="00C96458">
            <w:pPr>
              <w:ind w:right="-2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F54D38"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  <w:t>«МСФО 9: вопросы практического применения»</w:t>
            </w:r>
          </w:p>
        </w:tc>
        <w:tc>
          <w:tcPr>
            <w:tcW w:w="254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18 000 рублей</w:t>
            </w:r>
          </w:p>
        </w:tc>
      </w:tr>
      <w:tr w:rsidR="00F54D38" w:rsidRPr="00F54D38" w:rsidTr="00C96458">
        <w:tc>
          <w:tcPr>
            <w:tcW w:w="240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23 апреля 2019 г.</w:t>
            </w:r>
          </w:p>
        </w:tc>
        <w:tc>
          <w:tcPr>
            <w:tcW w:w="5103" w:type="dxa"/>
          </w:tcPr>
          <w:p w:rsidR="00C96458" w:rsidRPr="00F54D38" w:rsidRDefault="00C96458" w:rsidP="00C96458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  <w:t>«МСФО (IFRS) 16 «Аренда» - практические аспекты применения некредитными финансовыми организациями с учетом требований Положения №635-П»</w:t>
            </w:r>
          </w:p>
        </w:tc>
        <w:tc>
          <w:tcPr>
            <w:tcW w:w="254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F54D38" w:rsidRPr="00F54D38" w:rsidTr="00C96458">
        <w:tc>
          <w:tcPr>
            <w:tcW w:w="2405" w:type="dxa"/>
            <w:vAlign w:val="center"/>
          </w:tcPr>
          <w:p w:rsidR="00C96458" w:rsidRPr="00F54D38" w:rsidRDefault="00C96458" w:rsidP="00F54D3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F54D38" w:rsidRPr="00F54D38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:rsidR="00C96458" w:rsidRPr="00F54D38" w:rsidRDefault="00C96458" w:rsidP="00C96458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  <w:t>«Бухгалтерский учет займов, выданных и дебиторской задолженности с учетом требований МСФО 39 (модель понесенных убытков) или МСФО 9 (модель ожидаемых убытков)»</w:t>
            </w:r>
          </w:p>
        </w:tc>
        <w:tc>
          <w:tcPr>
            <w:tcW w:w="254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10 000 рублей</w:t>
            </w:r>
          </w:p>
        </w:tc>
      </w:tr>
      <w:tr w:rsidR="00F54D38" w:rsidRPr="00F54D38" w:rsidTr="00C96458">
        <w:tc>
          <w:tcPr>
            <w:tcW w:w="240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25 апреля 2019 г.</w:t>
            </w:r>
          </w:p>
        </w:tc>
        <w:tc>
          <w:tcPr>
            <w:tcW w:w="5103" w:type="dxa"/>
          </w:tcPr>
          <w:p w:rsidR="00C96458" w:rsidRPr="00F54D38" w:rsidRDefault="00C96458" w:rsidP="00C96458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Style w:val="a5"/>
                <w:rFonts w:ascii="Times New Roman" w:hAnsi="Times New Roman"/>
                <w:color w:val="auto"/>
                <w:sz w:val="24"/>
                <w:szCs w:val="24"/>
                <w:u w:val="none"/>
              </w:rPr>
              <w:t>«Отложенный налог на прибыль: практические аспекты отражения в бухгалтерском учете и бухгалтерском (финансовом) учете некредитных финансовых организаций»</w:t>
            </w:r>
          </w:p>
        </w:tc>
        <w:tc>
          <w:tcPr>
            <w:tcW w:w="2545" w:type="dxa"/>
            <w:vAlign w:val="center"/>
          </w:tcPr>
          <w:p w:rsidR="00C96458" w:rsidRPr="00F54D38" w:rsidRDefault="00C96458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D38"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</w:tbl>
    <w:p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:rsidR="00FC1B31" w:rsidRDefault="00FC1B31" w:rsidP="00FC1B31">
      <w:pPr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6A2E" w:rsidRDefault="00AC6A2E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F30475" w:rsidRDefault="00F30475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:rsidR="00F30475" w:rsidRDefault="00F30475" w:rsidP="00F30475">
      <w:pPr>
        <w:rPr>
          <w:rFonts w:ascii="Times New Roman" w:hAnsi="Times New Roman"/>
          <w:i/>
        </w:rPr>
      </w:pPr>
    </w:p>
    <w:p w:rsidR="00E7184D" w:rsidRPr="00FC1B31" w:rsidRDefault="00E7184D" w:rsidP="00F30475">
      <w:pPr>
        <w:ind w:firstLine="567"/>
        <w:rPr>
          <w:rFonts w:ascii="Times New Roman" w:hAnsi="Times New Roman"/>
          <w:i/>
          <w:color w:val="000000"/>
        </w:rPr>
      </w:pPr>
      <w:r w:rsidRPr="00FC1B31">
        <w:rPr>
          <w:rFonts w:ascii="Times New Roman" w:hAnsi="Times New Roman"/>
          <w:i/>
        </w:rPr>
        <w:t xml:space="preserve">Институт МФЦ имеет лицензию на образовательную деятельность </w:t>
      </w:r>
      <w:r w:rsidRPr="00FC1B31">
        <w:rPr>
          <w:rFonts w:ascii="Times New Roman" w:hAnsi="Times New Roman"/>
          <w:i/>
          <w:color w:val="000000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:rsidR="00E7184D" w:rsidRPr="00FC1B31" w:rsidRDefault="00E7184D" w:rsidP="00FC1B31">
      <w:pPr>
        <w:ind w:firstLine="567"/>
        <w:rPr>
          <w:rFonts w:ascii="Times New Roman" w:hAnsi="Times New Roman"/>
          <w:i/>
          <w:color w:val="000000"/>
        </w:rPr>
      </w:pPr>
      <w:r w:rsidRPr="00FC1B31">
        <w:rPr>
          <w:rFonts w:ascii="Times New Roman" w:hAnsi="Times New Roman"/>
          <w:i/>
          <w:color w:val="000000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</w:t>
      </w:r>
      <w:r w:rsidRPr="00FC1B31">
        <w:rPr>
          <w:rFonts w:ascii="Times New Roman" w:hAnsi="Times New Roman"/>
          <w:i/>
          <w:color w:val="000000"/>
        </w:rPr>
        <w:lastRenderedPageBreak/>
        <w:t xml:space="preserve">рамках перехода </w:t>
      </w:r>
      <w:r w:rsidR="00D55ACE">
        <w:rPr>
          <w:rFonts w:ascii="Times New Roman" w:hAnsi="Times New Roman"/>
          <w:i/>
          <w:color w:val="000000"/>
        </w:rPr>
        <w:t>и применения</w:t>
      </w:r>
      <w:r w:rsidRPr="00FC1B31">
        <w:rPr>
          <w:rFonts w:ascii="Times New Roman" w:hAnsi="Times New Roman"/>
          <w:i/>
          <w:color w:val="000000"/>
        </w:rPr>
        <w:t xml:space="preserve"> план</w:t>
      </w:r>
      <w:r w:rsidR="00D55ACE">
        <w:rPr>
          <w:rFonts w:ascii="Times New Roman" w:hAnsi="Times New Roman"/>
          <w:i/>
          <w:color w:val="000000"/>
        </w:rPr>
        <w:t>а</w:t>
      </w:r>
      <w:r w:rsidRPr="00FC1B31">
        <w:rPr>
          <w:rFonts w:ascii="Times New Roman" w:hAnsi="Times New Roman"/>
          <w:i/>
          <w:color w:val="000000"/>
        </w:rPr>
        <w:t xml:space="preserve"> счетов и </w:t>
      </w:r>
      <w:r w:rsidR="00D55ACE">
        <w:rPr>
          <w:rFonts w:ascii="Times New Roman" w:hAnsi="Times New Roman"/>
          <w:i/>
          <w:color w:val="000000"/>
        </w:rPr>
        <w:t xml:space="preserve">в целом </w:t>
      </w:r>
      <w:r w:rsidRPr="00FC1B31">
        <w:rPr>
          <w:rFonts w:ascii="Times New Roman" w:hAnsi="Times New Roman"/>
          <w:i/>
          <w:color w:val="000000"/>
        </w:rPr>
        <w:t>ОСБУ Банка России для НФО.</w:t>
      </w:r>
    </w:p>
    <w:p w:rsidR="009F7C6E" w:rsidRPr="00FC1B31" w:rsidRDefault="009F7C6E" w:rsidP="00FC1B31">
      <w:pPr>
        <w:ind w:firstLine="567"/>
        <w:rPr>
          <w:rFonts w:ascii="Times New Roman" w:hAnsi="Times New Roman"/>
          <w:i/>
        </w:rPr>
      </w:pPr>
      <w:r w:rsidRPr="00FC1B31">
        <w:rPr>
          <w:rFonts w:ascii="Times New Roman" w:hAnsi="Times New Roman"/>
          <w:i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>
        <w:rPr>
          <w:rFonts w:ascii="Times New Roman" w:hAnsi="Times New Roman"/>
          <w:i/>
        </w:rPr>
        <w:t xml:space="preserve">регулирования </w:t>
      </w:r>
      <w:r w:rsidRPr="00FC1B31">
        <w:rPr>
          <w:rFonts w:ascii="Times New Roman" w:hAnsi="Times New Roman"/>
          <w:i/>
        </w:rPr>
        <w:t>бухгалтерского учета</w:t>
      </w:r>
      <w:r w:rsidR="00D55ACE" w:rsidRPr="00FC1B31">
        <w:rPr>
          <w:rFonts w:ascii="Times New Roman" w:hAnsi="Times New Roman"/>
          <w:i/>
        </w:rPr>
        <w:t xml:space="preserve"> </w:t>
      </w:r>
      <w:r w:rsidRPr="00FC1B31">
        <w:rPr>
          <w:rFonts w:ascii="Times New Roman" w:hAnsi="Times New Roman"/>
          <w:i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FC1B31" w:rsidSect="00FC1B31">
      <w:footerReference w:type="default" r:id="rId12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F6B" w:rsidRDefault="002B4F6B" w:rsidP="008E0264">
      <w:r>
        <w:separator/>
      </w:r>
    </w:p>
  </w:endnote>
  <w:endnote w:type="continuationSeparator" w:id="0">
    <w:p w:rsidR="002B4F6B" w:rsidRDefault="002B4F6B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30475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F6B" w:rsidRDefault="002B4F6B" w:rsidP="008E0264">
      <w:r>
        <w:separator/>
      </w:r>
    </w:p>
  </w:footnote>
  <w:footnote w:type="continuationSeparator" w:id="0">
    <w:p w:rsidR="002B4F6B" w:rsidRDefault="002B4F6B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E2365"/>
    <w:rsid w:val="002F019F"/>
    <w:rsid w:val="002F273B"/>
    <w:rsid w:val="002F49F6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131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14A7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4D38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3D813-03FE-47F6-86A8-F89F8FFD1EF2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d9be09d1-73ac-4abe-9f96-67b591cea837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709DD8-F3BF-466B-8DCF-A88343F0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3</cp:revision>
  <cp:lastPrinted>2019-02-05T11:59:00Z</cp:lastPrinted>
  <dcterms:created xsi:type="dcterms:W3CDTF">2019-03-18T10:05:00Z</dcterms:created>
  <dcterms:modified xsi:type="dcterms:W3CDTF">2019-03-18T10:06:00Z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